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Pr="00263189" w:rsidR="00AF51FF" w:rsidRDefault="004B6FA0" w14:paraId="56827813" w14:textId="77777777">
      <w:pPr>
        <w:rPr>
          <w:rFonts w:cstheme="minorHAnsi"/>
          <w:b/>
          <w:bCs/>
          <w:sz w:val="24"/>
          <w:szCs w:val="24"/>
        </w:rPr>
      </w:pPr>
      <w:r w:rsidRPr="00263189">
        <w:rPr>
          <w:rFonts w:cstheme="minorHAnsi"/>
          <w:b/>
          <w:bCs/>
          <w:sz w:val="24"/>
          <w:szCs w:val="24"/>
        </w:rPr>
        <w:t>Equality Impact Analysis</w:t>
      </w:r>
    </w:p>
    <w:p w:rsidRPr="00263189" w:rsidR="00A51710" w:rsidP="00A51710" w:rsidRDefault="00A51710" w14:paraId="66454BA3" w14:textId="77777777">
      <w:pPr>
        <w:rPr>
          <w:rFonts w:eastAsia="MS Mincho" w:cstheme="minorHAnsi"/>
          <w:sz w:val="24"/>
          <w:szCs w:val="24"/>
          <w:lang w:eastAsia="ja-JP"/>
        </w:rPr>
      </w:pPr>
      <w:r w:rsidRPr="00263189">
        <w:rPr>
          <w:rFonts w:eastAsia="MS Mincho" w:cstheme="minorHAnsi"/>
          <w:sz w:val="24"/>
          <w:szCs w:val="24"/>
          <w:lang w:eastAsia="ja-JP"/>
        </w:rPr>
        <w:t xml:space="preserve">This </w:t>
      </w:r>
      <w:r w:rsidRPr="00263189" w:rsidR="0003264E">
        <w:rPr>
          <w:rFonts w:eastAsia="MS Mincho" w:cstheme="minorHAnsi"/>
          <w:sz w:val="24"/>
          <w:szCs w:val="24"/>
          <w:lang w:eastAsia="ja-JP"/>
        </w:rPr>
        <w:t>e</w:t>
      </w:r>
      <w:r w:rsidRPr="00263189">
        <w:rPr>
          <w:rFonts w:eastAsia="MS Mincho" w:cstheme="minorHAnsi"/>
          <w:sz w:val="24"/>
          <w:szCs w:val="24"/>
          <w:lang w:eastAsia="ja-JP"/>
        </w:rPr>
        <w:t xml:space="preserve">quality </w:t>
      </w:r>
      <w:r w:rsidRPr="00263189" w:rsidR="0003264E">
        <w:rPr>
          <w:rFonts w:eastAsia="MS Mincho" w:cstheme="minorHAnsi"/>
          <w:sz w:val="24"/>
          <w:szCs w:val="24"/>
          <w:lang w:eastAsia="ja-JP"/>
        </w:rPr>
        <w:t>i</w:t>
      </w:r>
      <w:r w:rsidRPr="00263189">
        <w:rPr>
          <w:rFonts w:eastAsia="MS Mincho" w:cstheme="minorHAnsi"/>
          <w:sz w:val="24"/>
          <w:szCs w:val="24"/>
          <w:lang w:eastAsia="ja-JP"/>
        </w:rPr>
        <w:t xml:space="preserve">mpact </w:t>
      </w:r>
      <w:r w:rsidRPr="00263189" w:rsidR="0003264E">
        <w:rPr>
          <w:rFonts w:eastAsia="MS Mincho" w:cstheme="minorHAnsi"/>
          <w:sz w:val="24"/>
          <w:szCs w:val="24"/>
          <w:lang w:eastAsia="ja-JP"/>
        </w:rPr>
        <w:t>a</w:t>
      </w:r>
      <w:r w:rsidRPr="00263189">
        <w:rPr>
          <w:rFonts w:eastAsia="MS Mincho" w:cstheme="minorHAnsi"/>
          <w:sz w:val="24"/>
          <w:szCs w:val="24"/>
          <w:lang w:eastAsia="ja-JP"/>
        </w:rPr>
        <w:t xml:space="preserve">nalysis </w:t>
      </w:r>
      <w:r w:rsidRPr="00263189" w:rsidR="00477BC5">
        <w:rPr>
          <w:rFonts w:eastAsia="MS Mincho" w:cstheme="minorHAnsi"/>
          <w:sz w:val="24"/>
          <w:szCs w:val="24"/>
          <w:lang w:eastAsia="ja-JP"/>
        </w:rPr>
        <w:t>establishes</w:t>
      </w:r>
      <w:r w:rsidRPr="00263189">
        <w:rPr>
          <w:rFonts w:eastAsia="MS Mincho" w:cstheme="minorHAnsi"/>
          <w:sz w:val="24"/>
          <w:szCs w:val="24"/>
          <w:lang w:eastAsia="ja-JP"/>
        </w:rPr>
        <w:t xml:space="preserve"> the </w:t>
      </w:r>
      <w:r w:rsidRPr="00263189" w:rsidR="00477BC5">
        <w:rPr>
          <w:rFonts w:eastAsia="MS Mincho" w:cstheme="minorHAnsi"/>
          <w:sz w:val="24"/>
          <w:szCs w:val="24"/>
          <w:lang w:eastAsia="ja-JP"/>
        </w:rPr>
        <w:t xml:space="preserve">likely </w:t>
      </w:r>
      <w:r w:rsidRPr="00263189">
        <w:rPr>
          <w:rFonts w:eastAsia="MS Mincho" w:cstheme="minorHAnsi"/>
          <w:sz w:val="24"/>
          <w:szCs w:val="24"/>
          <w:lang w:eastAsia="ja-JP"/>
        </w:rPr>
        <w:t>effect</w:t>
      </w:r>
      <w:r w:rsidRPr="00263189" w:rsidR="00A83D5F">
        <w:rPr>
          <w:rFonts w:eastAsia="MS Mincho" w:cstheme="minorHAnsi"/>
          <w:sz w:val="24"/>
          <w:szCs w:val="24"/>
          <w:lang w:eastAsia="ja-JP"/>
        </w:rPr>
        <w:t>s</w:t>
      </w:r>
      <w:r w:rsidRPr="00263189">
        <w:rPr>
          <w:rFonts w:eastAsia="MS Mincho" w:cstheme="minorHAnsi"/>
          <w:sz w:val="24"/>
          <w:szCs w:val="24"/>
          <w:lang w:eastAsia="ja-JP"/>
        </w:rPr>
        <w:t xml:space="preserve"> </w:t>
      </w:r>
      <w:r w:rsidRPr="00263189" w:rsidR="00625E00">
        <w:rPr>
          <w:rFonts w:eastAsia="MS Mincho" w:cstheme="minorHAnsi"/>
          <w:sz w:val="24"/>
          <w:szCs w:val="24"/>
          <w:lang w:eastAsia="ja-JP"/>
        </w:rPr>
        <w:t xml:space="preserve">both positive and negative </w:t>
      </w:r>
      <w:r w:rsidRPr="00263189" w:rsidR="009071C1">
        <w:rPr>
          <w:rFonts w:eastAsia="MS Mincho" w:cstheme="minorHAnsi"/>
          <w:sz w:val="24"/>
          <w:szCs w:val="24"/>
          <w:lang w:eastAsia="ja-JP"/>
        </w:rPr>
        <w:t xml:space="preserve">and </w:t>
      </w:r>
      <w:r w:rsidRPr="00263189" w:rsidR="00625E00">
        <w:rPr>
          <w:rFonts w:eastAsia="MS Mincho" w:cstheme="minorHAnsi"/>
          <w:sz w:val="24"/>
          <w:szCs w:val="24"/>
          <w:lang w:eastAsia="ja-JP"/>
        </w:rPr>
        <w:t xml:space="preserve">potential </w:t>
      </w:r>
      <w:r w:rsidRPr="00263189" w:rsidR="009071C1">
        <w:rPr>
          <w:rFonts w:eastAsia="MS Mincho" w:cstheme="minorHAnsi"/>
          <w:sz w:val="24"/>
          <w:szCs w:val="24"/>
          <w:lang w:eastAsia="ja-JP"/>
        </w:rPr>
        <w:t xml:space="preserve">unintended consequences </w:t>
      </w:r>
      <w:r w:rsidRPr="00263189" w:rsidR="00C90BEC">
        <w:rPr>
          <w:rFonts w:eastAsia="MS Mincho" w:cstheme="minorHAnsi"/>
          <w:sz w:val="24"/>
          <w:szCs w:val="24"/>
          <w:lang w:eastAsia="ja-JP"/>
        </w:rPr>
        <w:t xml:space="preserve">that </w:t>
      </w:r>
      <w:r w:rsidRPr="00263189">
        <w:rPr>
          <w:rFonts w:eastAsia="MS Mincho" w:cstheme="minorHAnsi"/>
          <w:sz w:val="24"/>
          <w:szCs w:val="24"/>
          <w:lang w:eastAsia="ja-JP"/>
        </w:rPr>
        <w:t xml:space="preserve">decisions, policies, </w:t>
      </w:r>
      <w:r w:rsidRPr="00263189" w:rsidR="009C2BB3">
        <w:rPr>
          <w:rFonts w:eastAsia="MS Mincho" w:cstheme="minorHAnsi"/>
          <w:sz w:val="24"/>
          <w:szCs w:val="24"/>
          <w:lang w:eastAsia="ja-JP"/>
        </w:rPr>
        <w:t>p</w:t>
      </w:r>
      <w:r w:rsidRPr="00263189" w:rsidR="00A83D5F">
        <w:rPr>
          <w:rFonts w:eastAsia="MS Mincho" w:cstheme="minorHAnsi"/>
          <w:sz w:val="24"/>
          <w:szCs w:val="24"/>
          <w:lang w:eastAsia="ja-JP"/>
        </w:rPr>
        <w:t>rojects</w:t>
      </w:r>
      <w:r w:rsidRPr="00263189" w:rsidR="00270D4F">
        <w:rPr>
          <w:rFonts w:eastAsia="MS Mincho" w:cstheme="minorHAnsi"/>
          <w:sz w:val="24"/>
          <w:szCs w:val="24"/>
          <w:lang w:eastAsia="ja-JP"/>
        </w:rPr>
        <w:t xml:space="preserve"> and practices can have</w:t>
      </w:r>
      <w:r w:rsidRPr="00263189">
        <w:rPr>
          <w:rFonts w:eastAsia="MS Mincho" w:cstheme="minorHAnsi"/>
          <w:sz w:val="24"/>
          <w:szCs w:val="24"/>
          <w:lang w:eastAsia="ja-JP"/>
        </w:rPr>
        <w:t xml:space="preserve"> on </w:t>
      </w:r>
      <w:r w:rsidRPr="00263189" w:rsidR="001C5F50">
        <w:rPr>
          <w:rFonts w:eastAsia="MS Mincho" w:cstheme="minorHAnsi"/>
          <w:sz w:val="24"/>
          <w:szCs w:val="24"/>
          <w:lang w:eastAsia="ja-JP"/>
        </w:rPr>
        <w:t>people</w:t>
      </w:r>
      <w:r w:rsidRPr="00263189">
        <w:rPr>
          <w:rFonts w:eastAsia="MS Mincho" w:cstheme="minorHAnsi"/>
          <w:sz w:val="24"/>
          <w:szCs w:val="24"/>
          <w:lang w:eastAsia="ja-JP"/>
        </w:rPr>
        <w:t xml:space="preserve"> </w:t>
      </w:r>
      <w:r w:rsidRPr="00263189" w:rsidR="004F2AAB">
        <w:rPr>
          <w:rFonts w:eastAsia="MS Mincho" w:cstheme="minorHAnsi"/>
          <w:sz w:val="24"/>
          <w:szCs w:val="24"/>
          <w:lang w:eastAsia="ja-JP"/>
        </w:rPr>
        <w:t>at risk of discrimination, harassment and victimisation</w:t>
      </w:r>
      <w:r w:rsidRPr="00263189">
        <w:rPr>
          <w:rFonts w:eastAsia="MS Mincho" w:cstheme="minorHAnsi"/>
          <w:sz w:val="24"/>
          <w:szCs w:val="24"/>
          <w:lang w:eastAsia="ja-JP"/>
        </w:rPr>
        <w:t xml:space="preserve">. </w:t>
      </w:r>
      <w:r w:rsidRPr="00263189" w:rsidR="00477BC5">
        <w:rPr>
          <w:rFonts w:eastAsia="MS Mincho" w:cstheme="minorHAnsi"/>
          <w:sz w:val="24"/>
          <w:szCs w:val="24"/>
          <w:lang w:eastAsia="ja-JP"/>
        </w:rPr>
        <w:t xml:space="preserve">The analysis considers </w:t>
      </w:r>
      <w:r w:rsidRPr="00263189" w:rsidR="00D73CF3">
        <w:rPr>
          <w:rFonts w:eastAsia="MS Mincho" w:cstheme="minorHAnsi"/>
          <w:sz w:val="24"/>
          <w:szCs w:val="24"/>
          <w:lang w:eastAsia="ja-JP"/>
        </w:rPr>
        <w:t>documentary evidence,</w:t>
      </w:r>
      <w:r w:rsidRPr="00263189">
        <w:rPr>
          <w:rFonts w:eastAsia="MS Mincho" w:cstheme="minorHAnsi"/>
          <w:sz w:val="24"/>
          <w:szCs w:val="24"/>
          <w:lang w:eastAsia="ja-JP"/>
        </w:rPr>
        <w:t xml:space="preserve"> </w:t>
      </w:r>
      <w:r w:rsidRPr="00263189" w:rsidR="00205EA2">
        <w:rPr>
          <w:rFonts w:eastAsia="MS Mincho" w:cstheme="minorHAnsi"/>
          <w:sz w:val="24"/>
          <w:szCs w:val="24"/>
          <w:lang w:eastAsia="ja-JP"/>
        </w:rPr>
        <w:t>data</w:t>
      </w:r>
      <w:r w:rsidRPr="00263189" w:rsidR="00B775C3">
        <w:rPr>
          <w:rFonts w:eastAsia="MS Mincho" w:cstheme="minorHAnsi"/>
          <w:sz w:val="24"/>
          <w:szCs w:val="24"/>
          <w:lang w:eastAsia="ja-JP"/>
        </w:rPr>
        <w:t xml:space="preserve"> </w:t>
      </w:r>
      <w:r w:rsidRPr="00263189">
        <w:rPr>
          <w:rFonts w:eastAsia="MS Mincho" w:cstheme="minorHAnsi"/>
          <w:sz w:val="24"/>
          <w:szCs w:val="24"/>
          <w:lang w:eastAsia="ja-JP"/>
        </w:rPr>
        <w:t xml:space="preserve">and </w:t>
      </w:r>
      <w:r w:rsidRPr="00263189" w:rsidR="00B775C3">
        <w:rPr>
          <w:rFonts w:eastAsia="MS Mincho" w:cstheme="minorHAnsi"/>
          <w:sz w:val="24"/>
          <w:szCs w:val="24"/>
          <w:lang w:eastAsia="ja-JP"/>
        </w:rPr>
        <w:t>information from stakeholder engagement</w:t>
      </w:r>
      <w:r w:rsidRPr="00263189" w:rsidR="00230A6A">
        <w:rPr>
          <w:rFonts w:eastAsia="MS Mincho" w:cstheme="minorHAnsi"/>
          <w:sz w:val="24"/>
          <w:szCs w:val="24"/>
          <w:lang w:eastAsia="ja-JP"/>
        </w:rPr>
        <w:t>/co</w:t>
      </w:r>
      <w:r w:rsidRPr="00263189" w:rsidR="00205EA2">
        <w:rPr>
          <w:rFonts w:eastAsia="MS Mincho" w:cstheme="minorHAnsi"/>
          <w:sz w:val="24"/>
          <w:szCs w:val="24"/>
          <w:lang w:eastAsia="ja-JP"/>
        </w:rPr>
        <w:t>nsultation</w:t>
      </w:r>
      <w:r w:rsidRPr="00263189">
        <w:rPr>
          <w:rFonts w:eastAsia="MS Mincho" w:cstheme="minorHAnsi"/>
          <w:sz w:val="24"/>
          <w:szCs w:val="24"/>
          <w:lang w:eastAsia="ja-JP"/>
        </w:rPr>
        <w:t xml:space="preserve"> to manage risk and to understand the actual or potential effect of activity, including</w:t>
      </w:r>
      <w:r w:rsidRPr="00263189" w:rsidR="00AF06D8">
        <w:rPr>
          <w:rFonts w:eastAsia="MS Mincho" w:cstheme="minorHAnsi"/>
          <w:sz w:val="24"/>
          <w:szCs w:val="24"/>
          <w:lang w:eastAsia="ja-JP"/>
        </w:rPr>
        <w:t xml:space="preserve"> both positive and </w:t>
      </w:r>
      <w:r w:rsidRPr="00263189">
        <w:rPr>
          <w:rFonts w:eastAsia="MS Mincho" w:cstheme="minorHAnsi"/>
          <w:sz w:val="24"/>
          <w:szCs w:val="24"/>
          <w:lang w:eastAsia="ja-JP"/>
        </w:rPr>
        <w:t>adverse impacts</w:t>
      </w:r>
      <w:r w:rsidRPr="00263189" w:rsidR="00117267">
        <w:rPr>
          <w:rFonts w:eastAsia="MS Mincho" w:cstheme="minorHAnsi"/>
          <w:sz w:val="24"/>
          <w:szCs w:val="24"/>
          <w:lang w:eastAsia="ja-JP"/>
        </w:rPr>
        <w:t>,</w:t>
      </w:r>
      <w:r w:rsidRPr="00263189">
        <w:rPr>
          <w:rFonts w:eastAsia="MS Mincho" w:cstheme="minorHAnsi"/>
          <w:sz w:val="24"/>
          <w:szCs w:val="24"/>
          <w:lang w:eastAsia="ja-JP"/>
        </w:rPr>
        <w:t xml:space="preserve"> on those affected by the </w:t>
      </w:r>
      <w:r w:rsidRPr="00263189" w:rsidR="00AF06D8">
        <w:rPr>
          <w:rFonts w:eastAsia="MS Mincho" w:cstheme="minorHAnsi"/>
          <w:sz w:val="24"/>
          <w:szCs w:val="24"/>
          <w:lang w:eastAsia="ja-JP"/>
        </w:rPr>
        <w:t>activity being</w:t>
      </w:r>
      <w:r w:rsidRPr="00263189">
        <w:rPr>
          <w:rFonts w:eastAsia="MS Mincho" w:cstheme="minorHAnsi"/>
          <w:sz w:val="24"/>
          <w:szCs w:val="24"/>
          <w:lang w:eastAsia="ja-JP"/>
        </w:rPr>
        <w:t xml:space="preserve"> consider</w:t>
      </w:r>
      <w:r w:rsidRPr="00263189" w:rsidR="00AF06D8">
        <w:rPr>
          <w:rFonts w:eastAsia="MS Mincho" w:cstheme="minorHAnsi"/>
          <w:sz w:val="24"/>
          <w:szCs w:val="24"/>
          <w:lang w:eastAsia="ja-JP"/>
        </w:rPr>
        <w:t>ed</w:t>
      </w:r>
      <w:r w:rsidRPr="00263189">
        <w:rPr>
          <w:rFonts w:eastAsia="MS Mincho" w:cstheme="minorHAnsi"/>
          <w:sz w:val="24"/>
          <w:szCs w:val="24"/>
          <w:lang w:eastAsia="ja-JP"/>
        </w:rPr>
        <w:t>.</w:t>
      </w:r>
    </w:p>
    <w:p w:rsidRPr="00263189" w:rsidR="00AF06D8" w:rsidP="00A51710" w:rsidRDefault="00DB4872" w14:paraId="0B73AB26" w14:textId="77777777">
      <w:pPr>
        <w:rPr>
          <w:rFonts w:eastAsia="MS Mincho" w:cstheme="minorHAnsi"/>
          <w:sz w:val="24"/>
          <w:szCs w:val="24"/>
          <w:lang w:eastAsia="ja-JP"/>
        </w:rPr>
      </w:pPr>
      <w:r w:rsidRPr="00263189">
        <w:rPr>
          <w:rFonts w:eastAsia="MS Mincho" w:cstheme="minorHAnsi"/>
          <w:sz w:val="24"/>
          <w:szCs w:val="24"/>
          <w:lang w:eastAsia="ja-JP"/>
        </w:rPr>
        <w:t>To support completion of this analysis tool</w:t>
      </w:r>
      <w:r w:rsidRPr="00263189" w:rsidR="009D03A1">
        <w:rPr>
          <w:rFonts w:eastAsia="MS Mincho" w:cstheme="minorHAnsi"/>
          <w:sz w:val="24"/>
          <w:szCs w:val="24"/>
          <w:lang w:eastAsia="ja-JP"/>
        </w:rPr>
        <w:t xml:space="preserve">, please refer to the </w:t>
      </w:r>
      <w:r w:rsidRPr="00263189" w:rsidR="0089123B">
        <w:rPr>
          <w:rFonts w:eastAsia="MS Mincho" w:cstheme="minorHAnsi"/>
          <w:sz w:val="24"/>
          <w:szCs w:val="24"/>
          <w:lang w:eastAsia="ja-JP"/>
        </w:rPr>
        <w:t>e</w:t>
      </w:r>
      <w:r w:rsidRPr="00263189" w:rsidR="009D03A1">
        <w:rPr>
          <w:rFonts w:eastAsia="MS Mincho" w:cstheme="minorHAnsi"/>
          <w:sz w:val="24"/>
          <w:szCs w:val="24"/>
          <w:lang w:eastAsia="ja-JP"/>
        </w:rPr>
        <w:t xml:space="preserve">quality </w:t>
      </w:r>
      <w:r w:rsidRPr="00263189" w:rsidR="0089123B">
        <w:rPr>
          <w:rFonts w:eastAsia="MS Mincho" w:cstheme="minorHAnsi"/>
          <w:sz w:val="24"/>
          <w:szCs w:val="24"/>
          <w:lang w:eastAsia="ja-JP"/>
        </w:rPr>
        <w:t>i</w:t>
      </w:r>
      <w:r w:rsidRPr="00263189" w:rsidR="009D03A1">
        <w:rPr>
          <w:rFonts w:eastAsia="MS Mincho" w:cstheme="minorHAnsi"/>
          <w:sz w:val="24"/>
          <w:szCs w:val="24"/>
          <w:lang w:eastAsia="ja-JP"/>
        </w:rPr>
        <w:t xml:space="preserve">mpact </w:t>
      </w:r>
      <w:r w:rsidRPr="00263189" w:rsidR="0089123B">
        <w:rPr>
          <w:rFonts w:eastAsia="MS Mincho" w:cstheme="minorHAnsi"/>
          <w:sz w:val="24"/>
          <w:szCs w:val="24"/>
          <w:lang w:eastAsia="ja-JP"/>
        </w:rPr>
        <w:t>a</w:t>
      </w:r>
      <w:r w:rsidRPr="00263189" w:rsidR="009D03A1">
        <w:rPr>
          <w:rFonts w:eastAsia="MS Mincho" w:cstheme="minorHAnsi"/>
          <w:sz w:val="24"/>
          <w:szCs w:val="24"/>
          <w:lang w:eastAsia="ja-JP"/>
        </w:rPr>
        <w:t xml:space="preserve">nalysis </w:t>
      </w:r>
      <w:r w:rsidRPr="00263189" w:rsidR="00390394">
        <w:rPr>
          <w:rFonts w:eastAsia="MS Mincho" w:cstheme="minorHAnsi"/>
          <w:sz w:val="24"/>
          <w:szCs w:val="24"/>
          <w:lang w:eastAsia="ja-JP"/>
        </w:rPr>
        <w:t>g</w:t>
      </w:r>
      <w:r w:rsidRPr="00263189" w:rsidR="009D03A1">
        <w:rPr>
          <w:rFonts w:eastAsia="MS Mincho" w:cstheme="minorHAnsi"/>
          <w:sz w:val="24"/>
          <w:szCs w:val="24"/>
          <w:lang w:eastAsia="ja-JP"/>
        </w:rPr>
        <w:t>uidance</w:t>
      </w:r>
      <w:r w:rsidRPr="00263189" w:rsidR="0089123B">
        <w:rPr>
          <w:rFonts w:eastAsia="MS Mincho" w:cstheme="minorHAnsi"/>
          <w:sz w:val="24"/>
          <w:szCs w:val="24"/>
          <w:lang w:eastAsia="ja-JP"/>
        </w:rPr>
        <w:t>.</w:t>
      </w:r>
    </w:p>
    <w:p w:rsidRPr="00263189" w:rsidR="0089123B" w:rsidP="00A51710" w:rsidRDefault="00AD00DE" w14:paraId="6F7978BD" w14:textId="77777777">
      <w:pPr>
        <w:rPr>
          <w:rFonts w:eastAsia="MS Mincho" w:cstheme="minorHAnsi"/>
          <w:sz w:val="24"/>
          <w:szCs w:val="24"/>
          <w:lang w:eastAsia="ja-JP"/>
        </w:rPr>
      </w:pPr>
      <w:r w:rsidRPr="00263189">
        <w:rPr>
          <w:rFonts w:eastAsia="MS Mincho" w:cstheme="minorHAnsi"/>
          <w:b/>
          <w:bCs/>
          <w:sz w:val="24"/>
          <w:szCs w:val="24"/>
          <w:lang w:eastAsia="ja-JP"/>
        </w:rPr>
        <w:t>Section 1 – Analysis Details</w:t>
      </w:r>
      <w:r w:rsidRPr="00263189" w:rsidR="00F60092">
        <w:rPr>
          <w:rFonts w:eastAsia="MS Mincho" w:cstheme="minorHAnsi"/>
          <w:b/>
          <w:bCs/>
          <w:sz w:val="24"/>
          <w:szCs w:val="24"/>
          <w:lang w:eastAsia="ja-JP"/>
        </w:rPr>
        <w:t xml:space="preserve"> </w:t>
      </w:r>
      <w:r w:rsidRPr="00263189" w:rsidR="00F60092">
        <w:rPr>
          <w:rFonts w:eastAsia="MS Mincho" w:cstheme="minorHAnsi"/>
          <w:sz w:val="24"/>
          <w:szCs w:val="24"/>
          <w:lang w:eastAsia="ja-JP"/>
        </w:rPr>
        <w:t>(P</w:t>
      </w:r>
      <w:r w:rsidRPr="00263189" w:rsidR="00CE41A3">
        <w:rPr>
          <w:rFonts w:eastAsia="MS Mincho" w:cstheme="minorHAnsi"/>
          <w:sz w:val="24"/>
          <w:szCs w:val="24"/>
          <w:lang w:eastAsia="ja-JP"/>
        </w:rPr>
        <w:t xml:space="preserve">age </w:t>
      </w:r>
      <w:r w:rsidRPr="00263189" w:rsidR="00C00CE6">
        <w:rPr>
          <w:rFonts w:eastAsia="MS Mincho" w:cstheme="minorHAnsi"/>
          <w:sz w:val="24"/>
          <w:szCs w:val="24"/>
          <w:lang w:eastAsia="ja-JP"/>
        </w:rPr>
        <w:t>5</w:t>
      </w:r>
      <w:r w:rsidRPr="00263189" w:rsidR="00CE41A3">
        <w:rPr>
          <w:rFonts w:eastAsia="MS Mincho" w:cstheme="minorHAnsi"/>
          <w:sz w:val="24"/>
          <w:szCs w:val="24"/>
          <w:lang w:eastAsia="ja-JP"/>
        </w:rPr>
        <w:t xml:space="preserve"> of the guidance document)</w:t>
      </w:r>
    </w:p>
    <w:tbl>
      <w:tblPr>
        <w:tblStyle w:val="TableGrid"/>
        <w:tblW w:w="0" w:type="auto"/>
        <w:tblLook w:val="04A0" w:firstRow="1" w:lastRow="0" w:firstColumn="1" w:lastColumn="0" w:noHBand="0" w:noVBand="1"/>
      </w:tblPr>
      <w:tblGrid>
        <w:gridCol w:w="5807"/>
        <w:gridCol w:w="8141"/>
      </w:tblGrid>
      <w:tr w:rsidRPr="00263189" w:rsidR="00263189" w:rsidTr="00545439" w14:paraId="5E54D1C7" w14:textId="77777777">
        <w:tc>
          <w:tcPr>
            <w:tcW w:w="5807" w:type="dxa"/>
            <w:shd w:val="clear" w:color="auto" w:fill="FFC72C"/>
          </w:tcPr>
          <w:p w:rsidRPr="00263189" w:rsidR="00D166D0" w:rsidP="00A51710" w:rsidRDefault="00D166D0" w14:paraId="2219E3BF" w14:textId="77777777">
            <w:pPr>
              <w:rPr>
                <w:rFonts w:eastAsia="MS Mincho" w:cstheme="minorHAnsi"/>
                <w:b/>
                <w:bCs/>
                <w:sz w:val="24"/>
                <w:szCs w:val="24"/>
                <w:lang w:eastAsia="ja-JP"/>
              </w:rPr>
            </w:pPr>
            <w:r w:rsidRPr="00263189">
              <w:rPr>
                <w:rFonts w:eastAsia="MS Mincho" w:cstheme="minorHAnsi"/>
                <w:b/>
                <w:bCs/>
                <w:sz w:val="24"/>
                <w:szCs w:val="24"/>
                <w:lang w:eastAsia="ja-JP"/>
              </w:rPr>
              <w:t>Name of Policy/Project/Decision</w:t>
            </w:r>
          </w:p>
        </w:tc>
        <w:tc>
          <w:tcPr>
            <w:tcW w:w="8141" w:type="dxa"/>
          </w:tcPr>
          <w:p w:rsidRPr="00263189" w:rsidR="00D166D0" w:rsidP="00A51710" w:rsidRDefault="001E7CCF" w14:paraId="5642DE3E" w14:textId="1CA7C538">
            <w:pPr>
              <w:rPr>
                <w:rFonts w:eastAsia="MS Mincho" w:cstheme="minorHAnsi"/>
                <w:sz w:val="24"/>
                <w:szCs w:val="24"/>
                <w:lang w:eastAsia="ja-JP"/>
              </w:rPr>
            </w:pPr>
            <w:r w:rsidRPr="00263189">
              <w:rPr>
                <w:rFonts w:eastAsia="MS Mincho" w:cstheme="minorHAnsi"/>
                <w:sz w:val="24"/>
                <w:szCs w:val="24"/>
                <w:lang w:eastAsia="ja-JP"/>
              </w:rPr>
              <w:t>LETS Get Bury Moving</w:t>
            </w:r>
            <w:r w:rsidRPr="00263189" w:rsidR="00D3374B">
              <w:rPr>
                <w:rFonts w:eastAsia="MS Mincho" w:cstheme="minorHAnsi"/>
                <w:sz w:val="24"/>
                <w:szCs w:val="24"/>
                <w:lang w:eastAsia="ja-JP"/>
              </w:rPr>
              <w:t xml:space="preserve"> (LGBM) </w:t>
            </w:r>
            <w:r w:rsidRPr="00263189">
              <w:rPr>
                <w:rFonts w:eastAsia="MS Mincho" w:cstheme="minorHAnsi"/>
                <w:sz w:val="24"/>
                <w:szCs w:val="24"/>
                <w:lang w:eastAsia="ja-JP"/>
              </w:rPr>
              <w:t xml:space="preserve"> – Physical Activity Strategy 2025-2028</w:t>
            </w:r>
          </w:p>
        </w:tc>
      </w:tr>
      <w:tr w:rsidRPr="00263189" w:rsidR="00263189" w:rsidTr="00545439" w14:paraId="5917DB7D" w14:textId="77777777">
        <w:tc>
          <w:tcPr>
            <w:tcW w:w="5807" w:type="dxa"/>
            <w:shd w:val="clear" w:color="auto" w:fill="FFC72C"/>
          </w:tcPr>
          <w:p w:rsidRPr="00263189" w:rsidR="00CF76DB" w:rsidP="00A51710" w:rsidRDefault="00A96662" w14:paraId="7700B6A7" w14:textId="77777777">
            <w:pPr>
              <w:rPr>
                <w:rFonts w:eastAsia="MS Mincho" w:cstheme="minorHAnsi"/>
                <w:b/>
                <w:bCs/>
                <w:sz w:val="24"/>
                <w:szCs w:val="24"/>
                <w:lang w:eastAsia="ja-JP"/>
              </w:rPr>
            </w:pPr>
            <w:r w:rsidRPr="00263189">
              <w:rPr>
                <w:rFonts w:eastAsia="MS Mincho" w:cstheme="minorHAnsi"/>
                <w:b/>
                <w:bCs/>
                <w:sz w:val="24"/>
                <w:szCs w:val="24"/>
                <w:lang w:eastAsia="ja-JP"/>
              </w:rPr>
              <w:t xml:space="preserve">Lead </w:t>
            </w:r>
            <w:r w:rsidRPr="00263189" w:rsidR="00394CA5">
              <w:rPr>
                <w:rFonts w:eastAsia="MS Mincho" w:cstheme="minorHAnsi"/>
                <w:b/>
                <w:bCs/>
                <w:sz w:val="24"/>
                <w:szCs w:val="24"/>
                <w:lang w:eastAsia="ja-JP"/>
              </w:rPr>
              <w:t>O</w:t>
            </w:r>
            <w:r w:rsidRPr="00263189">
              <w:rPr>
                <w:rFonts w:eastAsia="MS Mincho" w:cstheme="minorHAnsi"/>
                <w:b/>
                <w:bCs/>
                <w:sz w:val="24"/>
                <w:szCs w:val="24"/>
                <w:lang w:eastAsia="ja-JP"/>
              </w:rPr>
              <w:t>fficer</w:t>
            </w:r>
            <w:r w:rsidRPr="00263189" w:rsidR="00545439">
              <w:rPr>
                <w:rFonts w:eastAsia="MS Mincho" w:cstheme="minorHAnsi"/>
                <w:b/>
                <w:bCs/>
                <w:sz w:val="24"/>
                <w:szCs w:val="24"/>
                <w:lang w:eastAsia="ja-JP"/>
              </w:rPr>
              <w:t xml:space="preserve"> (SRO or Assistant Director/Director)</w:t>
            </w:r>
          </w:p>
        </w:tc>
        <w:tc>
          <w:tcPr>
            <w:tcW w:w="8141" w:type="dxa"/>
          </w:tcPr>
          <w:p w:rsidRPr="00263189" w:rsidR="00CF76DB" w:rsidP="00A51710" w:rsidRDefault="001E7CCF" w14:paraId="716C0C11" w14:textId="77777777">
            <w:pPr>
              <w:rPr>
                <w:rFonts w:eastAsia="MS Mincho" w:cstheme="minorHAnsi"/>
                <w:sz w:val="24"/>
                <w:szCs w:val="24"/>
                <w:lang w:eastAsia="ja-JP"/>
              </w:rPr>
            </w:pPr>
            <w:r w:rsidRPr="00263189">
              <w:rPr>
                <w:rFonts w:eastAsia="MS Mincho" w:cstheme="minorHAnsi"/>
                <w:sz w:val="24"/>
                <w:szCs w:val="24"/>
                <w:lang w:eastAsia="ja-JP"/>
              </w:rPr>
              <w:t xml:space="preserve">Lee Buggie, Public Health Specialist, Live Well &amp; Healthy Place </w:t>
            </w:r>
          </w:p>
        </w:tc>
      </w:tr>
      <w:tr w:rsidRPr="00263189" w:rsidR="00263189" w:rsidTr="00545439" w14:paraId="0C241484" w14:textId="77777777">
        <w:tc>
          <w:tcPr>
            <w:tcW w:w="5807" w:type="dxa"/>
            <w:shd w:val="clear" w:color="auto" w:fill="FFC72C"/>
          </w:tcPr>
          <w:p w:rsidRPr="00263189" w:rsidR="00BE3029" w:rsidP="00A51710" w:rsidRDefault="00BE3029" w14:paraId="034C393C" w14:textId="77777777">
            <w:pPr>
              <w:rPr>
                <w:rFonts w:eastAsia="MS Mincho" w:cstheme="minorHAnsi"/>
                <w:b/>
                <w:bCs/>
                <w:sz w:val="24"/>
                <w:szCs w:val="24"/>
                <w:lang w:eastAsia="ja-JP"/>
              </w:rPr>
            </w:pPr>
            <w:r w:rsidRPr="00263189">
              <w:rPr>
                <w:rFonts w:eastAsia="MS Mincho" w:cstheme="minorHAnsi"/>
                <w:b/>
                <w:bCs/>
                <w:sz w:val="24"/>
                <w:szCs w:val="24"/>
                <w:lang w:eastAsia="ja-JP"/>
              </w:rPr>
              <w:t>Department/Team</w:t>
            </w:r>
          </w:p>
        </w:tc>
        <w:tc>
          <w:tcPr>
            <w:tcW w:w="8141" w:type="dxa"/>
          </w:tcPr>
          <w:p w:rsidRPr="00263189" w:rsidR="00BE3029" w:rsidP="00A51710" w:rsidRDefault="001E7CCF" w14:paraId="1E3C58B7" w14:textId="77777777">
            <w:pPr>
              <w:rPr>
                <w:rFonts w:eastAsia="MS Mincho" w:cstheme="minorHAnsi"/>
                <w:sz w:val="24"/>
                <w:szCs w:val="24"/>
                <w:lang w:eastAsia="ja-JP"/>
              </w:rPr>
            </w:pPr>
            <w:r w:rsidRPr="00263189">
              <w:rPr>
                <w:rFonts w:eastAsia="MS Mincho" w:cstheme="minorHAnsi"/>
                <w:sz w:val="24"/>
                <w:szCs w:val="24"/>
                <w:lang w:eastAsia="ja-JP"/>
              </w:rPr>
              <w:t xml:space="preserve">Bury Public Health </w:t>
            </w:r>
          </w:p>
        </w:tc>
      </w:tr>
      <w:tr w:rsidRPr="00263189" w:rsidR="00263189" w:rsidTr="00545439" w14:paraId="2742AE7E" w14:textId="77777777">
        <w:tc>
          <w:tcPr>
            <w:tcW w:w="5807" w:type="dxa"/>
            <w:shd w:val="clear" w:color="auto" w:fill="FFC72C"/>
          </w:tcPr>
          <w:p w:rsidRPr="00263189" w:rsidR="00506FB2" w:rsidP="00A51710" w:rsidRDefault="00506FB2" w14:paraId="5F33C0A0" w14:textId="77777777">
            <w:pPr>
              <w:rPr>
                <w:rFonts w:eastAsia="MS Mincho" w:cstheme="minorHAnsi"/>
                <w:b/>
                <w:bCs/>
                <w:sz w:val="24"/>
                <w:szCs w:val="24"/>
                <w:lang w:eastAsia="ja-JP"/>
              </w:rPr>
            </w:pPr>
            <w:r w:rsidRPr="00263189">
              <w:rPr>
                <w:rFonts w:eastAsia="MS Mincho" w:cstheme="minorHAnsi"/>
                <w:b/>
                <w:bCs/>
                <w:sz w:val="24"/>
                <w:szCs w:val="24"/>
                <w:lang w:eastAsia="ja-JP"/>
              </w:rPr>
              <w:t>Proposed Implementation Date</w:t>
            </w:r>
          </w:p>
        </w:tc>
        <w:tc>
          <w:tcPr>
            <w:tcW w:w="8141" w:type="dxa"/>
          </w:tcPr>
          <w:p w:rsidRPr="00263189" w:rsidR="00506FB2" w:rsidP="00A51710" w:rsidRDefault="001E7CCF" w14:paraId="5F71AE90" w14:textId="77777777">
            <w:pPr>
              <w:rPr>
                <w:rFonts w:eastAsia="MS Mincho" w:cstheme="minorHAnsi"/>
                <w:sz w:val="24"/>
                <w:szCs w:val="24"/>
                <w:lang w:eastAsia="ja-JP"/>
              </w:rPr>
            </w:pPr>
            <w:r w:rsidRPr="00263189">
              <w:rPr>
                <w:rFonts w:eastAsia="MS Mincho" w:cstheme="minorHAnsi"/>
                <w:sz w:val="24"/>
                <w:szCs w:val="24"/>
                <w:lang w:eastAsia="ja-JP"/>
              </w:rPr>
              <w:t>July 2025</w:t>
            </w:r>
          </w:p>
        </w:tc>
      </w:tr>
      <w:tr w:rsidRPr="00263189" w:rsidR="00263189" w:rsidTr="00545439" w14:paraId="12012459" w14:textId="77777777">
        <w:tc>
          <w:tcPr>
            <w:tcW w:w="5807" w:type="dxa"/>
            <w:shd w:val="clear" w:color="auto" w:fill="FFC72C"/>
          </w:tcPr>
          <w:p w:rsidRPr="00263189" w:rsidR="00506FB2" w:rsidP="00A51710" w:rsidRDefault="009F14D4" w14:paraId="442CEBFE" w14:textId="77777777">
            <w:pPr>
              <w:rPr>
                <w:rFonts w:eastAsia="MS Mincho" w:cstheme="minorHAnsi"/>
                <w:b/>
                <w:bCs/>
                <w:sz w:val="24"/>
                <w:szCs w:val="24"/>
                <w:lang w:eastAsia="ja-JP"/>
              </w:rPr>
            </w:pPr>
            <w:r w:rsidRPr="00263189">
              <w:rPr>
                <w:rFonts w:eastAsia="MS Mincho" w:cstheme="minorHAnsi"/>
                <w:b/>
                <w:bCs/>
                <w:sz w:val="24"/>
                <w:szCs w:val="24"/>
                <w:lang w:eastAsia="ja-JP"/>
              </w:rPr>
              <w:t>Author of the EqIA</w:t>
            </w:r>
          </w:p>
        </w:tc>
        <w:tc>
          <w:tcPr>
            <w:tcW w:w="8141" w:type="dxa"/>
          </w:tcPr>
          <w:p w:rsidRPr="00263189" w:rsidR="00506FB2" w:rsidP="00A51710" w:rsidRDefault="001E7CCF" w14:paraId="0A664F69" w14:textId="77777777">
            <w:pPr>
              <w:rPr>
                <w:rFonts w:eastAsia="MS Mincho" w:cstheme="minorHAnsi"/>
                <w:sz w:val="24"/>
                <w:szCs w:val="24"/>
                <w:lang w:eastAsia="ja-JP"/>
              </w:rPr>
            </w:pPr>
            <w:r w:rsidRPr="00263189">
              <w:rPr>
                <w:rFonts w:eastAsia="MS Mincho" w:cstheme="minorHAnsi"/>
                <w:sz w:val="24"/>
                <w:szCs w:val="24"/>
                <w:lang w:eastAsia="ja-JP"/>
              </w:rPr>
              <w:t xml:space="preserve">Lee Buggie </w:t>
            </w:r>
          </w:p>
        </w:tc>
      </w:tr>
      <w:tr w:rsidRPr="00263189" w:rsidR="00263189" w:rsidTr="00545439" w14:paraId="5C27555E" w14:textId="77777777">
        <w:tc>
          <w:tcPr>
            <w:tcW w:w="5807" w:type="dxa"/>
            <w:shd w:val="clear" w:color="auto" w:fill="FFC72C"/>
          </w:tcPr>
          <w:p w:rsidRPr="00263189" w:rsidR="00506FB2" w:rsidP="00A51710" w:rsidRDefault="009F14D4" w14:paraId="50DC1C75" w14:textId="77777777">
            <w:pPr>
              <w:rPr>
                <w:rFonts w:eastAsia="MS Mincho" w:cstheme="minorHAnsi"/>
                <w:b/>
                <w:bCs/>
                <w:sz w:val="24"/>
                <w:szCs w:val="24"/>
                <w:lang w:eastAsia="ja-JP"/>
              </w:rPr>
            </w:pPr>
            <w:r w:rsidRPr="00263189">
              <w:rPr>
                <w:rFonts w:eastAsia="MS Mincho" w:cstheme="minorHAnsi"/>
                <w:b/>
                <w:bCs/>
                <w:sz w:val="24"/>
                <w:szCs w:val="24"/>
                <w:lang w:eastAsia="ja-JP"/>
              </w:rPr>
              <w:t>Date of the EqIA</w:t>
            </w:r>
          </w:p>
        </w:tc>
        <w:tc>
          <w:tcPr>
            <w:tcW w:w="8141" w:type="dxa"/>
          </w:tcPr>
          <w:p w:rsidRPr="00263189" w:rsidR="00506FB2" w:rsidP="00A51710" w:rsidRDefault="00506FB2" w14:paraId="273CA233" w14:textId="77777777">
            <w:pPr>
              <w:rPr>
                <w:rFonts w:eastAsia="MS Mincho" w:cstheme="minorHAnsi"/>
                <w:sz w:val="24"/>
                <w:szCs w:val="24"/>
                <w:lang w:eastAsia="ja-JP"/>
              </w:rPr>
            </w:pPr>
          </w:p>
        </w:tc>
      </w:tr>
    </w:tbl>
    <w:p w:rsidRPr="00263189" w:rsidR="00BE60AB" w:rsidP="0054261A" w:rsidRDefault="00BE60AB" w14:paraId="6C02E4FE" w14:textId="77777777">
      <w:pPr>
        <w:spacing w:after="0"/>
        <w:rPr>
          <w:rFonts w:eastAsia="MS Mincho" w:cstheme="minorHAnsi"/>
          <w:b/>
          <w:bCs/>
          <w:sz w:val="24"/>
          <w:szCs w:val="24"/>
          <w:lang w:eastAsia="ja-JP"/>
        </w:rPr>
      </w:pPr>
    </w:p>
    <w:tbl>
      <w:tblPr>
        <w:tblStyle w:val="TableGrid"/>
        <w:tblW w:w="0" w:type="auto"/>
        <w:tblLook w:val="04A0" w:firstRow="1" w:lastRow="0" w:firstColumn="1" w:lastColumn="0" w:noHBand="0" w:noVBand="1"/>
      </w:tblPr>
      <w:tblGrid>
        <w:gridCol w:w="13948"/>
      </w:tblGrid>
      <w:tr w:rsidRPr="00263189" w:rsidR="00263189" w:rsidTr="00791E4F" w14:paraId="1988DD67" w14:textId="77777777">
        <w:tc>
          <w:tcPr>
            <w:tcW w:w="13948" w:type="dxa"/>
            <w:shd w:val="clear" w:color="auto" w:fill="FFC72C"/>
          </w:tcPr>
          <w:p w:rsidRPr="00263189" w:rsidR="00AC50A4" w:rsidP="0054261A" w:rsidRDefault="008312F2" w14:paraId="4617C90D" w14:textId="77777777">
            <w:pPr>
              <w:rPr>
                <w:rFonts w:eastAsia="MS Mincho" w:cstheme="minorHAnsi"/>
                <w:b/>
                <w:bCs/>
                <w:sz w:val="24"/>
                <w:szCs w:val="24"/>
                <w:lang w:eastAsia="ja-JP"/>
              </w:rPr>
            </w:pPr>
            <w:r w:rsidRPr="00263189">
              <w:rPr>
                <w:rFonts w:eastAsia="MS Mincho" w:cstheme="minorHAnsi"/>
                <w:b/>
                <w:bCs/>
                <w:sz w:val="24"/>
                <w:szCs w:val="24"/>
                <w:lang w:eastAsia="ja-JP"/>
              </w:rPr>
              <w:t xml:space="preserve">1.1 </w:t>
            </w:r>
            <w:r w:rsidRPr="00263189" w:rsidR="00614D76">
              <w:rPr>
                <w:rFonts w:eastAsia="MS Mincho" w:cstheme="minorHAnsi"/>
                <w:b/>
                <w:bCs/>
                <w:sz w:val="24"/>
                <w:szCs w:val="24"/>
                <w:lang w:eastAsia="ja-JP"/>
              </w:rPr>
              <w:t xml:space="preserve">What </w:t>
            </w:r>
            <w:r w:rsidRPr="00263189" w:rsidR="00FF44C9">
              <w:rPr>
                <w:rFonts w:eastAsia="MS Mincho" w:cstheme="minorHAnsi"/>
                <w:b/>
                <w:bCs/>
                <w:sz w:val="24"/>
                <w:szCs w:val="24"/>
                <w:lang w:eastAsia="ja-JP"/>
              </w:rPr>
              <w:t xml:space="preserve">is the main purpose of the </w:t>
            </w:r>
            <w:r w:rsidRPr="00263189" w:rsidR="009A0AA5">
              <w:rPr>
                <w:rFonts w:eastAsia="MS Mincho" w:cstheme="minorHAnsi"/>
                <w:b/>
                <w:bCs/>
                <w:sz w:val="24"/>
                <w:szCs w:val="24"/>
                <w:lang w:eastAsia="ja-JP"/>
              </w:rPr>
              <w:t xml:space="preserve">proposed </w:t>
            </w:r>
            <w:r w:rsidRPr="00263189" w:rsidR="00FF44C9">
              <w:rPr>
                <w:rFonts w:eastAsia="MS Mincho" w:cstheme="minorHAnsi"/>
                <w:b/>
                <w:bCs/>
                <w:sz w:val="24"/>
                <w:szCs w:val="24"/>
                <w:lang w:eastAsia="ja-JP"/>
              </w:rPr>
              <w:t>policy/project/decision and intended outcomes</w:t>
            </w:r>
            <w:r w:rsidRPr="00263189" w:rsidR="00617714">
              <w:rPr>
                <w:rFonts w:eastAsia="MS Mincho" w:cstheme="minorHAnsi"/>
                <w:b/>
                <w:bCs/>
                <w:sz w:val="24"/>
                <w:szCs w:val="24"/>
                <w:lang w:eastAsia="ja-JP"/>
              </w:rPr>
              <w:t>?</w:t>
            </w:r>
          </w:p>
        </w:tc>
      </w:tr>
      <w:tr w:rsidRPr="00263189" w:rsidR="00263189" w:rsidTr="001C3E27" w14:paraId="206AB1A7" w14:textId="77777777">
        <w:trPr>
          <w:trHeight w:val="3338"/>
        </w:trPr>
        <w:tc>
          <w:tcPr>
            <w:tcW w:w="13948" w:type="dxa"/>
          </w:tcPr>
          <w:p w:rsidRPr="00263189" w:rsidR="001E7CCF" w:rsidP="0054261A" w:rsidRDefault="001E7CCF" w14:paraId="32A27E8D" w14:textId="77777777">
            <w:pPr>
              <w:rPr>
                <w:rFonts w:cstheme="minorHAnsi"/>
                <w:sz w:val="24"/>
                <w:szCs w:val="24"/>
              </w:rPr>
            </w:pPr>
          </w:p>
          <w:p w:rsidRPr="00263189" w:rsidR="00791E4F" w:rsidP="0054261A" w:rsidRDefault="001E7CCF" w14:paraId="1EDDC1AA" w14:textId="77777777">
            <w:pPr>
              <w:rPr>
                <w:rFonts w:cstheme="minorHAnsi"/>
                <w:sz w:val="24"/>
                <w:szCs w:val="24"/>
              </w:rPr>
            </w:pPr>
            <w:hyperlink w:history="1" r:id="rId10">
              <w:r w:rsidRPr="00263189">
                <w:rPr>
                  <w:rFonts w:cstheme="minorHAnsi"/>
                  <w:sz w:val="24"/>
                  <w:szCs w:val="24"/>
                  <w:u w:val="single"/>
                </w:rPr>
                <w:t>LETS Get Bury Moving | Physical Activity Strategy</w:t>
              </w:r>
            </w:hyperlink>
          </w:p>
          <w:p w:rsidRPr="00263189" w:rsidR="001E7CCF" w:rsidP="0054261A" w:rsidRDefault="001E7CCF" w14:paraId="3C5B5373" w14:textId="77777777">
            <w:pPr>
              <w:rPr>
                <w:rFonts w:cstheme="minorHAnsi"/>
                <w:sz w:val="24"/>
                <w:szCs w:val="24"/>
              </w:rPr>
            </w:pPr>
          </w:p>
          <w:p w:rsidRPr="00263189" w:rsidR="001E7CCF" w:rsidP="0054261A" w:rsidRDefault="001E7CCF" w14:paraId="169D4191" w14:textId="77777777">
            <w:pPr>
              <w:rPr>
                <w:rFonts w:eastAsia="MS Mincho" w:cstheme="minorHAnsi"/>
                <w:sz w:val="24"/>
                <w:szCs w:val="24"/>
                <w:lang w:eastAsia="ja-JP"/>
              </w:rPr>
            </w:pPr>
            <w:r w:rsidRPr="00263189">
              <w:rPr>
                <w:rFonts w:cstheme="minorHAnsi"/>
                <w:noProof/>
                <w:sz w:val="24"/>
                <w:szCs w:val="24"/>
              </w:rPr>
              <w:drawing>
                <wp:inline distT="0" distB="0" distL="0" distR="0" wp14:anchorId="353EB913" wp14:editId="424EDC0E">
                  <wp:extent cx="4676775" cy="1390650"/>
                  <wp:effectExtent l="0" t="0" r="9525" b="0"/>
                  <wp:docPr id="5239610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961065" name=""/>
                          <pic:cNvPicPr/>
                        </pic:nvPicPr>
                        <pic:blipFill>
                          <a:blip r:embed="rId11"/>
                          <a:stretch>
                            <a:fillRect/>
                          </a:stretch>
                        </pic:blipFill>
                        <pic:spPr>
                          <a:xfrm>
                            <a:off x="0" y="0"/>
                            <a:ext cx="4676775" cy="1390650"/>
                          </a:xfrm>
                          <a:prstGeom prst="rect">
                            <a:avLst/>
                          </a:prstGeom>
                        </pic:spPr>
                      </pic:pic>
                    </a:graphicData>
                  </a:graphic>
                </wp:inline>
              </w:drawing>
            </w:r>
          </w:p>
          <w:p w:rsidRPr="00263189" w:rsidR="001E7CCF" w:rsidP="0054261A" w:rsidRDefault="001E7CCF" w14:paraId="29E90289" w14:textId="77777777">
            <w:pPr>
              <w:rPr>
                <w:rFonts w:eastAsia="MS Mincho" w:cstheme="minorHAnsi"/>
                <w:sz w:val="24"/>
                <w:szCs w:val="24"/>
                <w:lang w:eastAsia="ja-JP"/>
              </w:rPr>
            </w:pPr>
          </w:p>
          <w:p w:rsidRPr="00263189" w:rsidR="001E7CCF" w:rsidP="0054261A" w:rsidRDefault="001E7CCF" w14:paraId="6B1317B6" w14:textId="77777777">
            <w:pPr>
              <w:rPr>
                <w:rFonts w:eastAsia="MS Mincho" w:cstheme="minorHAnsi"/>
                <w:sz w:val="24"/>
                <w:szCs w:val="24"/>
                <w:lang w:eastAsia="ja-JP"/>
              </w:rPr>
            </w:pPr>
            <w:r w:rsidRPr="00263189">
              <w:rPr>
                <w:rFonts w:cstheme="minorHAnsi"/>
                <w:noProof/>
                <w:sz w:val="24"/>
                <w:szCs w:val="24"/>
              </w:rPr>
              <w:drawing>
                <wp:inline distT="0" distB="0" distL="0" distR="0" wp14:anchorId="665CC9DE" wp14:editId="10B9401D">
                  <wp:extent cx="4676775" cy="2066925"/>
                  <wp:effectExtent l="0" t="0" r="9525" b="9525"/>
                  <wp:docPr id="15263397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339770" name=""/>
                          <pic:cNvPicPr/>
                        </pic:nvPicPr>
                        <pic:blipFill>
                          <a:blip r:embed="rId12"/>
                          <a:stretch>
                            <a:fillRect/>
                          </a:stretch>
                        </pic:blipFill>
                        <pic:spPr>
                          <a:xfrm>
                            <a:off x="0" y="0"/>
                            <a:ext cx="4676775" cy="2066925"/>
                          </a:xfrm>
                          <a:prstGeom prst="rect">
                            <a:avLst/>
                          </a:prstGeom>
                        </pic:spPr>
                      </pic:pic>
                    </a:graphicData>
                  </a:graphic>
                </wp:inline>
              </w:drawing>
            </w:r>
          </w:p>
          <w:p w:rsidRPr="00263189" w:rsidR="001E7CCF" w:rsidP="0054261A" w:rsidRDefault="001E7CCF" w14:paraId="56818811" w14:textId="77777777">
            <w:pPr>
              <w:rPr>
                <w:rFonts w:eastAsia="MS Mincho" w:cstheme="minorHAnsi"/>
                <w:sz w:val="24"/>
                <w:szCs w:val="24"/>
                <w:lang w:eastAsia="ja-JP"/>
              </w:rPr>
            </w:pPr>
          </w:p>
          <w:p w:rsidRPr="00263189" w:rsidR="001E7CCF" w:rsidP="0054261A" w:rsidRDefault="001E7CCF" w14:paraId="424DE432" w14:textId="77777777">
            <w:pPr>
              <w:rPr>
                <w:rFonts w:eastAsia="MS Mincho" w:cstheme="minorHAnsi"/>
                <w:sz w:val="24"/>
                <w:szCs w:val="24"/>
                <w:lang w:eastAsia="ja-JP"/>
              </w:rPr>
            </w:pPr>
          </w:p>
          <w:p w:rsidRPr="00263189" w:rsidR="001E7CCF" w:rsidP="0054261A" w:rsidRDefault="001E7CCF" w14:paraId="41381AD8" w14:textId="77777777">
            <w:pPr>
              <w:rPr>
                <w:rFonts w:eastAsia="MS Mincho" w:cstheme="minorHAnsi"/>
                <w:sz w:val="24"/>
                <w:szCs w:val="24"/>
                <w:lang w:eastAsia="ja-JP"/>
              </w:rPr>
            </w:pPr>
            <w:r w:rsidRPr="00263189">
              <w:rPr>
                <w:rFonts w:cstheme="minorHAnsi"/>
                <w:noProof/>
                <w:sz w:val="24"/>
                <w:szCs w:val="24"/>
              </w:rPr>
              <w:drawing>
                <wp:inline distT="0" distB="0" distL="0" distR="0" wp14:anchorId="2DDD52AE" wp14:editId="1EB9B541">
                  <wp:extent cx="4657725" cy="3068320"/>
                  <wp:effectExtent l="0" t="0" r="9525" b="0"/>
                  <wp:docPr id="8061283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28376" name=""/>
                          <pic:cNvPicPr/>
                        </pic:nvPicPr>
                        <pic:blipFill>
                          <a:blip r:embed="rId13"/>
                          <a:stretch>
                            <a:fillRect/>
                          </a:stretch>
                        </pic:blipFill>
                        <pic:spPr>
                          <a:xfrm>
                            <a:off x="0" y="0"/>
                            <a:ext cx="4682227" cy="3084461"/>
                          </a:xfrm>
                          <a:prstGeom prst="rect">
                            <a:avLst/>
                          </a:prstGeom>
                        </pic:spPr>
                      </pic:pic>
                    </a:graphicData>
                  </a:graphic>
                </wp:inline>
              </w:drawing>
            </w:r>
          </w:p>
        </w:tc>
      </w:tr>
    </w:tbl>
    <w:p w:rsidRPr="00263189" w:rsidR="00D166D0" w:rsidP="0054261A" w:rsidRDefault="00791E4F" w14:paraId="382E1DB3" w14:textId="77777777">
      <w:pPr>
        <w:spacing w:after="0"/>
        <w:rPr>
          <w:rFonts w:eastAsia="MS Mincho" w:cstheme="minorHAnsi"/>
          <w:sz w:val="24"/>
          <w:szCs w:val="24"/>
          <w:lang w:eastAsia="ja-JP"/>
        </w:rPr>
      </w:pPr>
      <w:r w:rsidRPr="00263189">
        <w:rPr>
          <w:rFonts w:eastAsia="MS Mincho" w:cstheme="minorHAnsi"/>
          <w:b/>
          <w:bCs/>
          <w:sz w:val="24"/>
          <w:szCs w:val="24"/>
          <w:lang w:eastAsia="ja-JP"/>
        </w:rPr>
        <w:t xml:space="preserve">Section 2 </w:t>
      </w:r>
      <w:r w:rsidRPr="00263189" w:rsidR="00DE3F34">
        <w:rPr>
          <w:rFonts w:eastAsia="MS Mincho" w:cstheme="minorHAnsi"/>
          <w:b/>
          <w:bCs/>
          <w:sz w:val="24"/>
          <w:szCs w:val="24"/>
          <w:lang w:eastAsia="ja-JP"/>
        </w:rPr>
        <w:t>–</w:t>
      </w:r>
      <w:r w:rsidRPr="00263189">
        <w:rPr>
          <w:rFonts w:eastAsia="MS Mincho" w:cstheme="minorHAnsi"/>
          <w:b/>
          <w:bCs/>
          <w:sz w:val="24"/>
          <w:szCs w:val="24"/>
          <w:lang w:eastAsia="ja-JP"/>
        </w:rPr>
        <w:t xml:space="preserve"> </w:t>
      </w:r>
      <w:r w:rsidRPr="00263189" w:rsidR="00FF7E86">
        <w:rPr>
          <w:rFonts w:eastAsia="MS Mincho" w:cstheme="minorHAnsi"/>
          <w:b/>
          <w:bCs/>
          <w:sz w:val="24"/>
          <w:szCs w:val="24"/>
          <w:lang w:eastAsia="ja-JP"/>
        </w:rPr>
        <w:t>Impact Assessment</w:t>
      </w:r>
      <w:r w:rsidRPr="00263189" w:rsidR="00CE41A3">
        <w:rPr>
          <w:rFonts w:eastAsia="MS Mincho" w:cstheme="minorHAnsi"/>
          <w:b/>
          <w:bCs/>
          <w:sz w:val="24"/>
          <w:szCs w:val="24"/>
          <w:lang w:eastAsia="ja-JP"/>
        </w:rPr>
        <w:t xml:space="preserve"> </w:t>
      </w:r>
      <w:r w:rsidRPr="00263189" w:rsidR="00FC2BAA">
        <w:rPr>
          <w:rFonts w:eastAsia="MS Mincho" w:cstheme="minorHAnsi"/>
          <w:sz w:val="24"/>
          <w:szCs w:val="24"/>
          <w:lang w:eastAsia="ja-JP"/>
        </w:rPr>
        <w:t xml:space="preserve">(Pages </w:t>
      </w:r>
      <w:r w:rsidRPr="00263189" w:rsidR="00654EAC">
        <w:rPr>
          <w:rFonts w:eastAsia="MS Mincho" w:cstheme="minorHAnsi"/>
          <w:sz w:val="24"/>
          <w:szCs w:val="24"/>
          <w:lang w:eastAsia="ja-JP"/>
        </w:rPr>
        <w:t xml:space="preserve">6 to </w:t>
      </w:r>
      <w:r w:rsidRPr="00263189" w:rsidR="00D86DBB">
        <w:rPr>
          <w:rFonts w:eastAsia="MS Mincho" w:cstheme="minorHAnsi"/>
          <w:sz w:val="24"/>
          <w:szCs w:val="24"/>
          <w:lang w:eastAsia="ja-JP"/>
        </w:rPr>
        <w:t>10</w:t>
      </w:r>
      <w:r w:rsidRPr="00263189" w:rsidR="00654EAC">
        <w:rPr>
          <w:rFonts w:eastAsia="MS Mincho" w:cstheme="minorHAnsi"/>
          <w:sz w:val="24"/>
          <w:szCs w:val="24"/>
          <w:lang w:eastAsia="ja-JP"/>
        </w:rPr>
        <w:t xml:space="preserve"> of the guidance document)</w:t>
      </w:r>
    </w:p>
    <w:p w:rsidRPr="00263189" w:rsidR="00BF175E" w:rsidP="0054261A" w:rsidRDefault="00BF175E" w14:paraId="5C36212F" w14:textId="77777777">
      <w:pPr>
        <w:spacing w:after="0"/>
        <w:rPr>
          <w:rFonts w:eastAsia="MS Mincho" w:cstheme="minorHAnsi"/>
          <w:b/>
          <w:bCs/>
          <w:sz w:val="24"/>
          <w:szCs w:val="24"/>
          <w:lang w:eastAsia="ja-JP"/>
        </w:rPr>
      </w:pPr>
    </w:p>
    <w:tbl>
      <w:tblPr>
        <w:tblStyle w:val="TableGrid"/>
        <w:tblW w:w="0" w:type="auto"/>
        <w:tblLook w:val="04A0" w:firstRow="1" w:lastRow="0" w:firstColumn="1" w:lastColumn="0" w:noHBand="0" w:noVBand="1"/>
      </w:tblPr>
      <w:tblGrid>
        <w:gridCol w:w="13948"/>
      </w:tblGrid>
      <w:tr w:rsidRPr="00263189" w:rsidR="00263189" w:rsidTr="00296C87" w14:paraId="64E1945B" w14:textId="77777777">
        <w:tc>
          <w:tcPr>
            <w:tcW w:w="13948" w:type="dxa"/>
            <w:shd w:val="clear" w:color="auto" w:fill="FFC72C"/>
          </w:tcPr>
          <w:p w:rsidRPr="00263189" w:rsidR="009A0AA5" w:rsidP="006A15DB" w:rsidRDefault="008312F2" w14:paraId="23A3FB04" w14:textId="77777777">
            <w:pPr>
              <w:rPr>
                <w:rFonts w:eastAsia="MS Mincho" w:cstheme="minorHAnsi"/>
                <w:b/>
                <w:bCs/>
                <w:sz w:val="24"/>
                <w:szCs w:val="24"/>
                <w:lang w:eastAsia="ja-JP"/>
              </w:rPr>
            </w:pPr>
            <w:r w:rsidRPr="00263189">
              <w:rPr>
                <w:rFonts w:eastAsia="MS Mincho" w:cstheme="minorHAnsi"/>
                <w:b/>
                <w:bCs/>
                <w:sz w:val="24"/>
                <w:szCs w:val="24"/>
                <w:lang w:eastAsia="ja-JP"/>
              </w:rPr>
              <w:t xml:space="preserve">2.1 </w:t>
            </w:r>
            <w:r w:rsidRPr="00263189" w:rsidR="009A0AA5">
              <w:rPr>
                <w:rFonts w:eastAsia="MS Mincho" w:cstheme="minorHAnsi"/>
                <w:b/>
                <w:bCs/>
                <w:sz w:val="24"/>
                <w:szCs w:val="24"/>
                <w:lang w:eastAsia="ja-JP"/>
              </w:rPr>
              <w:t xml:space="preserve">Who </w:t>
            </w:r>
            <w:r w:rsidRPr="00263189" w:rsidR="00F90065">
              <w:rPr>
                <w:rFonts w:eastAsia="MS Mincho" w:cstheme="minorHAnsi"/>
                <w:b/>
                <w:bCs/>
                <w:sz w:val="24"/>
                <w:szCs w:val="24"/>
                <w:lang w:eastAsia="ja-JP"/>
              </w:rPr>
              <w:t>could</w:t>
            </w:r>
            <w:r w:rsidRPr="00263189" w:rsidR="009A0AA5">
              <w:rPr>
                <w:rFonts w:eastAsia="MS Mincho" w:cstheme="minorHAnsi"/>
                <w:b/>
                <w:bCs/>
                <w:sz w:val="24"/>
                <w:szCs w:val="24"/>
                <w:lang w:eastAsia="ja-JP"/>
              </w:rPr>
              <w:t xml:space="preserve"> the proposed </w:t>
            </w:r>
            <w:r w:rsidRPr="00263189" w:rsidR="00C76F38">
              <w:rPr>
                <w:rFonts w:eastAsia="MS Mincho" w:cstheme="minorHAnsi"/>
                <w:b/>
                <w:bCs/>
                <w:sz w:val="24"/>
                <w:szCs w:val="24"/>
                <w:lang w:eastAsia="ja-JP"/>
              </w:rPr>
              <w:t>policy/project/decision likely have an</w:t>
            </w:r>
            <w:r w:rsidRPr="00263189" w:rsidR="00617714">
              <w:rPr>
                <w:rFonts w:eastAsia="MS Mincho" w:cstheme="minorHAnsi"/>
                <w:b/>
                <w:bCs/>
                <w:sz w:val="24"/>
                <w:szCs w:val="24"/>
                <w:lang w:eastAsia="ja-JP"/>
              </w:rPr>
              <w:t xml:space="preserve"> impact on?</w:t>
            </w:r>
          </w:p>
        </w:tc>
      </w:tr>
      <w:tr w:rsidRPr="00263189" w:rsidR="00263189" w:rsidTr="003521D9" w14:paraId="495ABDE8" w14:textId="77777777">
        <w:tc>
          <w:tcPr>
            <w:tcW w:w="13948" w:type="dxa"/>
          </w:tcPr>
          <w:p w:rsidRPr="00263189" w:rsidR="00946536" w:rsidP="006A15DB" w:rsidRDefault="00946536" w14:paraId="3D0540F9" w14:textId="77777777">
            <w:pPr>
              <w:rPr>
                <w:rFonts w:eastAsia="MS Mincho" w:cstheme="minorHAnsi"/>
                <w:b/>
                <w:bCs/>
                <w:sz w:val="24"/>
                <w:szCs w:val="24"/>
                <w:lang w:eastAsia="ja-JP"/>
              </w:rPr>
            </w:pPr>
            <w:r w:rsidRPr="00263189">
              <w:rPr>
                <w:rFonts w:eastAsia="MS Mincho" w:cstheme="minorHAnsi"/>
                <w:sz w:val="24"/>
                <w:szCs w:val="24"/>
                <w:lang w:eastAsia="ja-JP"/>
              </w:rPr>
              <w:t xml:space="preserve">Employees: </w:t>
            </w:r>
            <w:r w:rsidRPr="00263189" w:rsidR="001E7CCF">
              <w:rPr>
                <w:rFonts w:eastAsia="MS Mincho" w:cstheme="minorHAnsi"/>
                <w:b/>
                <w:bCs/>
                <w:sz w:val="24"/>
                <w:szCs w:val="24"/>
                <w:lang w:eastAsia="ja-JP"/>
              </w:rPr>
              <w:t>Yes,</w:t>
            </w:r>
            <w:r w:rsidRPr="00263189" w:rsidR="00A020FA">
              <w:rPr>
                <w:rFonts w:eastAsia="MS Mincho" w:cstheme="minorHAnsi"/>
                <w:b/>
                <w:bCs/>
                <w:sz w:val="24"/>
                <w:szCs w:val="24"/>
                <w:lang w:eastAsia="ja-JP"/>
              </w:rPr>
              <w:t xml:space="preserve"> </w:t>
            </w:r>
            <w:r w:rsidRPr="00263189" w:rsidR="001E7CCF">
              <w:rPr>
                <w:rFonts w:eastAsia="MS Mincho" w:cstheme="minorHAnsi"/>
                <w:sz w:val="24"/>
                <w:szCs w:val="24"/>
                <w:lang w:eastAsia="ja-JP"/>
              </w:rPr>
              <w:t xml:space="preserve">Workforces are likely to be affected via the LET’S Get Buy Moving strategy and will be actively engaged </w:t>
            </w:r>
          </w:p>
          <w:p w:rsidRPr="00263189" w:rsidR="001E7CCF" w:rsidP="006A15DB" w:rsidRDefault="001E7CCF" w14:paraId="0D9A691A" w14:textId="77777777">
            <w:pPr>
              <w:rPr>
                <w:rFonts w:eastAsia="MS Mincho" w:cstheme="minorHAnsi"/>
                <w:sz w:val="24"/>
                <w:szCs w:val="24"/>
                <w:lang w:eastAsia="ja-JP"/>
              </w:rPr>
            </w:pPr>
          </w:p>
          <w:p w:rsidRPr="00263189" w:rsidR="00946536" w:rsidP="006A15DB" w:rsidRDefault="00946536" w14:paraId="77BEB959" w14:textId="77777777">
            <w:pPr>
              <w:rPr>
                <w:rFonts w:eastAsia="MS Mincho" w:cstheme="minorHAnsi"/>
                <w:sz w:val="24"/>
                <w:szCs w:val="24"/>
                <w:lang w:eastAsia="ja-JP"/>
              </w:rPr>
            </w:pPr>
            <w:r w:rsidRPr="00263189">
              <w:rPr>
                <w:rFonts w:eastAsia="MS Mincho" w:cstheme="minorHAnsi"/>
                <w:sz w:val="24"/>
                <w:szCs w:val="24"/>
                <w:lang w:eastAsia="ja-JP"/>
              </w:rPr>
              <w:t xml:space="preserve">Community/Residents: </w:t>
            </w:r>
            <w:r w:rsidRPr="00263189" w:rsidR="001E7CCF">
              <w:rPr>
                <w:rFonts w:eastAsia="MS Mincho" w:cstheme="minorHAnsi"/>
                <w:b/>
                <w:bCs/>
                <w:sz w:val="24"/>
                <w:szCs w:val="24"/>
                <w:lang w:eastAsia="ja-JP"/>
              </w:rPr>
              <w:t>Yes</w:t>
            </w:r>
            <w:r w:rsidRPr="00263189" w:rsidR="001E7CCF">
              <w:rPr>
                <w:rFonts w:eastAsia="MS Mincho" w:cstheme="minorHAnsi"/>
                <w:sz w:val="24"/>
                <w:szCs w:val="24"/>
                <w:lang w:eastAsia="ja-JP"/>
              </w:rPr>
              <w:t xml:space="preserve">, the LET’S Get Bury Moving strategy focuses on communities and residents becoming active </w:t>
            </w:r>
          </w:p>
          <w:p w:rsidRPr="00263189" w:rsidR="001E7CCF" w:rsidP="006A15DB" w:rsidRDefault="001E7CCF" w14:paraId="6AD9804B" w14:textId="77777777">
            <w:pPr>
              <w:rPr>
                <w:rFonts w:eastAsia="MS Mincho" w:cstheme="minorHAnsi"/>
                <w:sz w:val="24"/>
                <w:szCs w:val="24"/>
                <w:lang w:eastAsia="ja-JP"/>
              </w:rPr>
            </w:pPr>
          </w:p>
          <w:p w:rsidRPr="00263189" w:rsidR="00946536" w:rsidP="006A15DB" w:rsidRDefault="0090173D" w14:paraId="351BABEB" w14:textId="77777777">
            <w:pPr>
              <w:rPr>
                <w:rFonts w:eastAsia="MS Mincho" w:cstheme="minorHAnsi"/>
                <w:sz w:val="24"/>
                <w:szCs w:val="24"/>
                <w:lang w:eastAsia="ja-JP"/>
              </w:rPr>
            </w:pPr>
            <w:r w:rsidRPr="00263189">
              <w:rPr>
                <w:rFonts w:eastAsia="MS Mincho" w:cstheme="minorHAnsi"/>
                <w:sz w:val="24"/>
                <w:szCs w:val="24"/>
                <w:lang w:eastAsia="ja-JP"/>
              </w:rPr>
              <w:t>Thir</w:t>
            </w:r>
            <w:r w:rsidRPr="00263189" w:rsidR="00A26BA7">
              <w:rPr>
                <w:rFonts w:eastAsia="MS Mincho" w:cstheme="minorHAnsi"/>
                <w:sz w:val="24"/>
                <w:szCs w:val="24"/>
                <w:lang w:eastAsia="ja-JP"/>
              </w:rPr>
              <w:t>d</w:t>
            </w:r>
            <w:r w:rsidRPr="00263189" w:rsidR="00946536">
              <w:rPr>
                <w:rFonts w:eastAsia="MS Mincho" w:cstheme="minorHAnsi"/>
                <w:sz w:val="24"/>
                <w:szCs w:val="24"/>
                <w:lang w:eastAsia="ja-JP"/>
              </w:rPr>
              <w:t xml:space="preserve"> parties such as suppliers, providers and voluntary organisations</w:t>
            </w:r>
            <w:r w:rsidRPr="00263189" w:rsidR="001C6C78">
              <w:rPr>
                <w:rFonts w:eastAsia="MS Mincho" w:cstheme="minorHAnsi"/>
                <w:sz w:val="24"/>
                <w:szCs w:val="24"/>
                <w:lang w:eastAsia="ja-JP"/>
              </w:rPr>
              <w:t xml:space="preserve">: </w:t>
            </w:r>
            <w:r w:rsidRPr="00263189" w:rsidR="001C6C78">
              <w:rPr>
                <w:rFonts w:eastAsia="MS Mincho" w:cstheme="minorHAnsi"/>
                <w:b/>
                <w:bCs/>
                <w:sz w:val="24"/>
                <w:szCs w:val="24"/>
                <w:lang w:eastAsia="ja-JP"/>
              </w:rPr>
              <w:t>Yes</w:t>
            </w:r>
            <w:r w:rsidRPr="00263189" w:rsidR="001E7CCF">
              <w:rPr>
                <w:rFonts w:eastAsia="MS Mincho" w:cstheme="minorHAnsi"/>
                <w:sz w:val="24"/>
                <w:szCs w:val="24"/>
                <w:lang w:eastAsia="ja-JP"/>
              </w:rPr>
              <w:t xml:space="preserve">, third parties will be key to the delivery of the framework which enables the strategy outcomes to be achieved </w:t>
            </w:r>
          </w:p>
          <w:p w:rsidRPr="00263189" w:rsidR="001E7CCF" w:rsidP="006A15DB" w:rsidRDefault="001E7CCF" w14:paraId="019F14CA" w14:textId="77777777">
            <w:pPr>
              <w:rPr>
                <w:rFonts w:eastAsia="MS Mincho" w:cstheme="minorHAnsi"/>
                <w:sz w:val="24"/>
                <w:szCs w:val="24"/>
                <w:lang w:eastAsia="ja-JP"/>
              </w:rPr>
            </w:pPr>
          </w:p>
          <w:p w:rsidRPr="00263189" w:rsidR="00BD6875" w:rsidP="006A15DB" w:rsidRDefault="004947C9" w14:paraId="4EED489F" w14:textId="77777777">
            <w:pPr>
              <w:rPr>
                <w:rFonts w:eastAsia="MS Mincho" w:cstheme="minorHAnsi"/>
                <w:sz w:val="24"/>
                <w:szCs w:val="24"/>
                <w:lang w:eastAsia="ja-JP"/>
              </w:rPr>
            </w:pPr>
            <w:r w:rsidRPr="00263189">
              <w:rPr>
                <w:rFonts w:eastAsia="MS Mincho" w:cstheme="minorHAnsi"/>
                <w:sz w:val="24"/>
                <w:szCs w:val="24"/>
                <w:lang w:eastAsia="ja-JP"/>
              </w:rPr>
              <w:t xml:space="preserve"> </w:t>
            </w:r>
          </w:p>
          <w:p w:rsidRPr="00263189" w:rsidR="00BD6875" w:rsidP="006A15DB" w:rsidRDefault="000A3953" w14:paraId="0007E14C" w14:textId="77777777">
            <w:pPr>
              <w:rPr>
                <w:rFonts w:eastAsia="MS Mincho" w:cstheme="minorHAnsi"/>
                <w:sz w:val="24"/>
                <w:szCs w:val="24"/>
                <w:lang w:eastAsia="ja-JP"/>
              </w:rPr>
            </w:pPr>
            <w:r w:rsidRPr="00263189">
              <w:rPr>
                <w:rFonts w:eastAsia="MS Mincho" w:cstheme="minorHAnsi"/>
                <w:sz w:val="24"/>
                <w:szCs w:val="24"/>
                <w:lang w:eastAsia="ja-JP"/>
              </w:rPr>
              <w:t xml:space="preserve">If the answer to all three </w:t>
            </w:r>
            <w:r w:rsidRPr="00263189" w:rsidR="0090173D">
              <w:rPr>
                <w:rFonts w:eastAsia="MS Mincho" w:cstheme="minorHAnsi"/>
                <w:sz w:val="24"/>
                <w:szCs w:val="24"/>
                <w:lang w:eastAsia="ja-JP"/>
              </w:rPr>
              <w:t>questions is ‘no’ there is no need to continue with this analysi</w:t>
            </w:r>
            <w:r w:rsidRPr="00263189" w:rsidR="00A020FA">
              <w:rPr>
                <w:rFonts w:eastAsia="MS Mincho" w:cstheme="minorHAnsi"/>
                <w:sz w:val="24"/>
                <w:szCs w:val="24"/>
                <w:lang w:eastAsia="ja-JP"/>
              </w:rPr>
              <w:t xml:space="preserve">s. </w:t>
            </w:r>
          </w:p>
        </w:tc>
      </w:tr>
    </w:tbl>
    <w:p w:rsidRPr="00263189" w:rsidR="00C56C87" w:rsidP="006A15DB" w:rsidRDefault="00C56C87" w14:paraId="393447F2" w14:textId="77777777">
      <w:pPr>
        <w:spacing w:after="0"/>
        <w:rPr>
          <w:rFonts w:eastAsia="MS Mincho" w:cstheme="minorHAnsi"/>
          <w:sz w:val="24"/>
          <w:szCs w:val="24"/>
          <w:lang w:eastAsia="ja-JP"/>
        </w:rPr>
      </w:pPr>
    </w:p>
    <w:tbl>
      <w:tblPr>
        <w:tblStyle w:val="TableGrid"/>
        <w:tblW w:w="0" w:type="auto"/>
        <w:tblLook w:val="04A0" w:firstRow="1" w:lastRow="0" w:firstColumn="1" w:lastColumn="0" w:noHBand="0" w:noVBand="1"/>
      </w:tblPr>
      <w:tblGrid>
        <w:gridCol w:w="13948"/>
      </w:tblGrid>
      <w:tr w:rsidRPr="00263189" w:rsidR="00263189" w:rsidTr="00152B80" w14:paraId="4294FC79" w14:textId="77777777">
        <w:tc>
          <w:tcPr>
            <w:tcW w:w="13948" w:type="dxa"/>
            <w:shd w:val="clear" w:color="auto" w:fill="FFC72C"/>
          </w:tcPr>
          <w:p w:rsidRPr="00263189" w:rsidR="00152B80" w:rsidP="00B072A6" w:rsidRDefault="00C01A8F" w14:paraId="25B8EE26" w14:textId="77777777">
            <w:pPr>
              <w:rPr>
                <w:rFonts w:eastAsia="MS Mincho" w:cstheme="minorHAnsi"/>
                <w:sz w:val="24"/>
                <w:szCs w:val="24"/>
                <w:lang w:eastAsia="ja-JP"/>
              </w:rPr>
            </w:pPr>
            <w:r w:rsidRPr="00263189">
              <w:rPr>
                <w:rFonts w:eastAsia="MS Mincho" w:cstheme="minorHAnsi"/>
                <w:b/>
                <w:bCs/>
                <w:sz w:val="24"/>
                <w:szCs w:val="24"/>
                <w:lang w:eastAsia="ja-JP"/>
              </w:rPr>
              <w:t xml:space="preserve">2.2 </w:t>
            </w:r>
            <w:r w:rsidRPr="00263189" w:rsidR="004A6B02">
              <w:rPr>
                <w:rFonts w:eastAsia="MS Mincho" w:cstheme="minorHAnsi"/>
                <w:b/>
                <w:bCs/>
                <w:sz w:val="24"/>
                <w:szCs w:val="24"/>
                <w:lang w:eastAsia="ja-JP"/>
              </w:rPr>
              <w:t>Evidence to support the analysis. Include documentary evidence, data and stakeholder information/consultation</w:t>
            </w:r>
          </w:p>
        </w:tc>
      </w:tr>
      <w:tr w:rsidRPr="00263189" w:rsidR="00263189" w:rsidTr="006A4270" w14:paraId="2569FCF2" w14:textId="77777777">
        <w:trPr>
          <w:trHeight w:val="922"/>
        </w:trPr>
        <w:tc>
          <w:tcPr>
            <w:tcW w:w="13948" w:type="dxa"/>
            <w:shd w:val="clear" w:color="auto" w:fill="auto"/>
          </w:tcPr>
          <w:p w:rsidRPr="00263189" w:rsidR="00564B52" w:rsidP="00B072A6" w:rsidRDefault="008D789B" w14:paraId="022E0784" w14:textId="77777777">
            <w:pPr>
              <w:rPr>
                <w:rFonts w:cstheme="minorHAnsi"/>
                <w:sz w:val="24"/>
                <w:szCs w:val="24"/>
              </w:rPr>
            </w:pPr>
            <w:r w:rsidRPr="00263189">
              <w:rPr>
                <w:rFonts w:eastAsia="MS Mincho" w:cstheme="minorHAnsi"/>
                <w:b/>
                <w:bCs/>
                <w:sz w:val="24"/>
                <w:szCs w:val="24"/>
                <w:lang w:eastAsia="ja-JP"/>
              </w:rPr>
              <w:t>Documentary Evidence</w:t>
            </w:r>
            <w:r w:rsidRPr="00263189" w:rsidR="00C84F02">
              <w:rPr>
                <w:rFonts w:eastAsia="MS Mincho" w:cstheme="minorHAnsi"/>
                <w:b/>
                <w:bCs/>
                <w:sz w:val="24"/>
                <w:szCs w:val="24"/>
                <w:lang w:eastAsia="ja-JP"/>
              </w:rPr>
              <w:t>:</w:t>
            </w:r>
            <w:r w:rsidRPr="00263189" w:rsidR="00564B52">
              <w:rPr>
                <w:rFonts w:cstheme="minorHAnsi"/>
                <w:sz w:val="24"/>
                <w:szCs w:val="24"/>
              </w:rPr>
              <w:t xml:space="preserve"> </w:t>
            </w:r>
          </w:p>
          <w:p w:rsidRPr="00263189" w:rsidR="00CB65C5" w:rsidP="00B072A6" w:rsidRDefault="00564B52" w14:paraId="0DBF5D4D" w14:textId="1A44876B">
            <w:pPr>
              <w:rPr>
                <w:rFonts w:cstheme="minorHAnsi"/>
                <w:sz w:val="24"/>
                <w:szCs w:val="24"/>
              </w:rPr>
            </w:pPr>
            <w:r w:rsidRPr="00263189">
              <w:rPr>
                <w:rFonts w:cstheme="minorHAnsi"/>
                <w:sz w:val="24"/>
                <w:szCs w:val="24"/>
              </w:rPr>
              <w:br/>
            </w:r>
            <w:r w:rsidRPr="00263189">
              <w:rPr>
                <w:rFonts w:cstheme="minorHAnsi"/>
                <w:sz w:val="24"/>
                <w:szCs w:val="24"/>
              </w:rPr>
              <w:t>Greater Manchester Moving Strategy – Provides a regional framework for increasing physical activity and reducing inequalities</w:t>
            </w:r>
            <w:r w:rsidRPr="00263189" w:rsidR="00D3374B">
              <w:rPr>
                <w:rFonts w:cstheme="minorHAnsi"/>
                <w:sz w:val="24"/>
                <w:szCs w:val="24"/>
              </w:rPr>
              <w:t xml:space="preserve">: </w:t>
            </w:r>
            <w:hyperlink w:history="1" r:id="rId14">
              <w:r w:rsidRPr="00263189" w:rsidR="00D3374B">
                <w:rPr>
                  <w:rFonts w:cstheme="minorHAnsi"/>
                  <w:sz w:val="24"/>
                  <w:szCs w:val="24"/>
                  <w:u w:val="single"/>
                </w:rPr>
                <w:t>| Greater Manchester Moving</w:t>
              </w:r>
            </w:hyperlink>
          </w:p>
          <w:p w:rsidRPr="00263189" w:rsidR="00CB65C5" w:rsidP="00B072A6" w:rsidRDefault="00564B52" w14:paraId="00DDA739" w14:textId="26838957">
            <w:pPr>
              <w:rPr>
                <w:rFonts w:cstheme="minorHAnsi"/>
                <w:sz w:val="24"/>
                <w:szCs w:val="24"/>
              </w:rPr>
            </w:pPr>
            <w:r w:rsidRPr="00263189">
              <w:rPr>
                <w:rFonts w:cstheme="minorHAnsi"/>
                <w:sz w:val="24"/>
                <w:szCs w:val="24"/>
              </w:rPr>
              <w:br/>
            </w:r>
            <w:r w:rsidRPr="00263189">
              <w:rPr>
                <w:rFonts w:cstheme="minorHAnsi"/>
                <w:sz w:val="24"/>
                <w:szCs w:val="24"/>
              </w:rPr>
              <w:t>Sport England’s Uniting the Movement Strategy – Emphasizes tackling inequalities in activity levels across different population groups</w:t>
            </w:r>
            <w:r w:rsidRPr="00263189" w:rsidR="00D3374B">
              <w:rPr>
                <w:rFonts w:cstheme="minorHAnsi"/>
                <w:sz w:val="24"/>
                <w:szCs w:val="24"/>
              </w:rPr>
              <w:t xml:space="preserve">: </w:t>
            </w:r>
            <w:hyperlink w:history="1" r:id="rId15">
              <w:r w:rsidRPr="00263189" w:rsidR="00D3374B">
                <w:rPr>
                  <w:rFonts w:cstheme="minorHAnsi"/>
                  <w:sz w:val="24"/>
                  <w:szCs w:val="24"/>
                  <w:u w:val="single"/>
                </w:rPr>
                <w:t>Inequalities Metric | Sport England</w:t>
              </w:r>
            </w:hyperlink>
          </w:p>
          <w:p w:rsidRPr="00263189" w:rsidR="00CB65C5" w:rsidP="00B072A6" w:rsidRDefault="00564B52" w14:paraId="02F6BCE6" w14:textId="43D37050">
            <w:pPr>
              <w:rPr>
                <w:rFonts w:cstheme="minorHAnsi"/>
                <w:sz w:val="24"/>
                <w:szCs w:val="24"/>
              </w:rPr>
            </w:pPr>
            <w:r w:rsidRPr="00263189">
              <w:rPr>
                <w:rFonts w:cstheme="minorHAnsi"/>
                <w:sz w:val="24"/>
                <w:szCs w:val="24"/>
              </w:rPr>
              <w:br/>
            </w:r>
            <w:r w:rsidRPr="00263189">
              <w:rPr>
                <w:rFonts w:cstheme="minorHAnsi"/>
                <w:sz w:val="24"/>
                <w:szCs w:val="24"/>
              </w:rPr>
              <w:t>Bury Council’s Health and Wellbeing Strategy – Aligns with the LETS Get Bury Moving goals, particularly around prevention and healthy lifestyles</w:t>
            </w:r>
            <w:r w:rsidRPr="00263189" w:rsidR="00D3374B">
              <w:rPr>
                <w:rFonts w:cstheme="minorHAnsi"/>
                <w:sz w:val="24"/>
                <w:szCs w:val="24"/>
              </w:rPr>
              <w:t xml:space="preserve">: </w:t>
            </w:r>
            <w:hyperlink w:history="1" r:id="rId16">
              <w:r w:rsidRPr="00263189" w:rsidR="00D3374B">
                <w:rPr>
                  <w:rFonts w:cstheme="minorHAnsi"/>
                  <w:sz w:val="24"/>
                  <w:szCs w:val="24"/>
                  <w:u w:val="single"/>
                </w:rPr>
                <w:t>Case Study: Bury Wellness Strategy  - GM Active</w:t>
              </w:r>
            </w:hyperlink>
          </w:p>
          <w:p w:rsidRPr="00263189" w:rsidR="008D789B" w:rsidP="00B072A6" w:rsidRDefault="00564B52" w14:paraId="68A69189" w14:textId="33254E2C">
            <w:pPr>
              <w:rPr>
                <w:rFonts w:eastAsia="MS Mincho" w:cstheme="minorHAnsi"/>
                <w:b/>
                <w:bCs/>
                <w:sz w:val="24"/>
                <w:szCs w:val="24"/>
                <w:lang w:eastAsia="ja-JP"/>
              </w:rPr>
            </w:pPr>
            <w:r w:rsidRPr="00263189">
              <w:rPr>
                <w:rFonts w:cstheme="minorHAnsi"/>
                <w:sz w:val="24"/>
                <w:szCs w:val="24"/>
              </w:rPr>
              <w:br/>
            </w:r>
            <w:r w:rsidRPr="00263189">
              <w:rPr>
                <w:rFonts w:cstheme="minorHAnsi"/>
                <w:sz w:val="24"/>
                <w:szCs w:val="24"/>
              </w:rPr>
              <w:t>Public Health England Guidance – On physical activity benefits and barriers for different demographic groups</w:t>
            </w:r>
            <w:r w:rsidRPr="00263189" w:rsidR="00D3374B">
              <w:rPr>
                <w:rFonts w:cstheme="minorHAnsi"/>
                <w:sz w:val="24"/>
                <w:szCs w:val="24"/>
              </w:rPr>
              <w:t xml:space="preserve">: </w:t>
            </w:r>
            <w:hyperlink w:history="1" r:id="rId17">
              <w:r w:rsidRPr="00263189" w:rsidR="00D3374B">
                <w:rPr>
                  <w:rStyle w:val="Hyperlink"/>
                  <w:rFonts w:cstheme="minorHAnsi"/>
                  <w:color w:val="auto"/>
                  <w:sz w:val="24"/>
                  <w:szCs w:val="24"/>
                </w:rPr>
                <w:t>https://theburydirectory.co.uk/asset-library/imported-assets/bury-health-ineqaulities-position-paper.pdf</w:t>
              </w:r>
            </w:hyperlink>
            <w:r w:rsidRPr="00263189" w:rsidR="00D3374B">
              <w:rPr>
                <w:rFonts w:cstheme="minorHAnsi"/>
                <w:sz w:val="24"/>
                <w:szCs w:val="24"/>
              </w:rPr>
              <w:t xml:space="preserve"> </w:t>
            </w:r>
          </w:p>
          <w:p w:rsidRPr="00263189" w:rsidR="008D789B" w:rsidP="00B072A6" w:rsidRDefault="008D789B" w14:paraId="592A1DF8" w14:textId="77777777">
            <w:pPr>
              <w:rPr>
                <w:rFonts w:eastAsia="MS Mincho" w:cstheme="minorHAnsi"/>
                <w:b/>
                <w:bCs/>
                <w:sz w:val="24"/>
                <w:szCs w:val="24"/>
                <w:lang w:eastAsia="ja-JP"/>
              </w:rPr>
            </w:pPr>
          </w:p>
          <w:p w:rsidRPr="00263189" w:rsidR="00C17FD8" w:rsidP="00B072A6" w:rsidRDefault="00C17FD8" w14:paraId="3FCC8DD5" w14:textId="77777777">
            <w:pPr>
              <w:rPr>
                <w:rFonts w:eastAsia="MS Mincho" w:cstheme="minorHAnsi"/>
                <w:b/>
                <w:bCs/>
                <w:sz w:val="24"/>
                <w:szCs w:val="24"/>
                <w:lang w:eastAsia="ja-JP"/>
              </w:rPr>
            </w:pPr>
          </w:p>
        </w:tc>
      </w:tr>
      <w:tr w:rsidRPr="00263189" w:rsidR="00263189" w:rsidTr="006A4270" w14:paraId="03771526" w14:textId="77777777">
        <w:trPr>
          <w:trHeight w:val="977"/>
        </w:trPr>
        <w:tc>
          <w:tcPr>
            <w:tcW w:w="13948" w:type="dxa"/>
            <w:shd w:val="clear" w:color="auto" w:fill="auto"/>
          </w:tcPr>
          <w:p w:rsidRPr="00263189" w:rsidR="00564B52" w:rsidP="00B072A6" w:rsidRDefault="008D789B" w14:paraId="78AFE29B" w14:textId="4EB96E30">
            <w:pPr>
              <w:rPr>
                <w:rFonts w:cstheme="minorHAnsi"/>
                <w:sz w:val="24"/>
                <w:szCs w:val="24"/>
              </w:rPr>
            </w:pPr>
            <w:r w:rsidRPr="00263189">
              <w:rPr>
                <w:rFonts w:eastAsia="MS Mincho" w:cstheme="minorHAnsi"/>
                <w:b/>
                <w:bCs/>
                <w:sz w:val="24"/>
                <w:szCs w:val="24"/>
                <w:lang w:eastAsia="ja-JP"/>
              </w:rPr>
              <w:t>Data</w:t>
            </w:r>
            <w:r w:rsidRPr="00263189" w:rsidR="00C84F02">
              <w:rPr>
                <w:rFonts w:eastAsia="MS Mincho" w:cstheme="minorHAnsi"/>
                <w:b/>
                <w:bCs/>
                <w:sz w:val="24"/>
                <w:szCs w:val="24"/>
                <w:lang w:eastAsia="ja-JP"/>
              </w:rPr>
              <w:t>:</w:t>
            </w:r>
            <w:r w:rsidRPr="00263189" w:rsidR="00564B52">
              <w:rPr>
                <w:rFonts w:cstheme="minorHAnsi"/>
                <w:sz w:val="24"/>
                <w:szCs w:val="24"/>
              </w:rPr>
              <w:t xml:space="preserve"> </w:t>
            </w:r>
          </w:p>
          <w:p w:rsidRPr="00263189" w:rsidR="00CB65C5" w:rsidP="00B072A6" w:rsidRDefault="00CB65C5" w14:paraId="34D73210" w14:textId="77777777">
            <w:pPr>
              <w:rPr>
                <w:rFonts w:cstheme="minorHAnsi"/>
                <w:sz w:val="24"/>
                <w:szCs w:val="24"/>
              </w:rPr>
            </w:pPr>
          </w:p>
          <w:p w:rsidRPr="00263189" w:rsidR="00564B52" w:rsidP="00B072A6" w:rsidRDefault="00564B52" w14:paraId="2BD741E8" w14:textId="7A2138EE">
            <w:pPr>
              <w:rPr>
                <w:rFonts w:cstheme="minorHAnsi"/>
                <w:sz w:val="24"/>
                <w:szCs w:val="24"/>
              </w:rPr>
            </w:pPr>
            <w:r w:rsidRPr="00263189">
              <w:rPr>
                <w:rFonts w:cstheme="minorHAnsi"/>
                <w:sz w:val="24"/>
                <w:szCs w:val="24"/>
              </w:rPr>
              <w:t>Sport England Active Lives Survey– Localized data on physical activity levels across age, gender, disability, and socio-economic status</w:t>
            </w:r>
            <w:r w:rsidRPr="00263189" w:rsidR="00D3374B">
              <w:rPr>
                <w:rFonts w:cstheme="minorHAnsi"/>
                <w:sz w:val="24"/>
                <w:szCs w:val="24"/>
              </w:rPr>
              <w:t xml:space="preserve">: </w:t>
            </w:r>
            <w:hyperlink w:history="1" r:id="rId18">
              <w:r w:rsidRPr="00263189" w:rsidR="00D3374B">
                <w:rPr>
                  <w:rFonts w:cstheme="minorHAnsi"/>
                  <w:sz w:val="24"/>
                  <w:szCs w:val="24"/>
                  <w:u w:val="single"/>
                </w:rPr>
                <w:t>Active Lives | Sport England</w:t>
              </w:r>
            </w:hyperlink>
          </w:p>
          <w:p w:rsidRPr="00263189" w:rsidR="00CB65C5" w:rsidP="00B072A6" w:rsidRDefault="00564B52" w14:paraId="59F06B1F" w14:textId="1648E4B9">
            <w:pPr>
              <w:rPr>
                <w:rFonts w:cstheme="minorHAnsi"/>
                <w:sz w:val="24"/>
                <w:szCs w:val="24"/>
              </w:rPr>
            </w:pPr>
            <w:r w:rsidRPr="00263189">
              <w:rPr>
                <w:rFonts w:cstheme="minorHAnsi"/>
                <w:sz w:val="24"/>
                <w:szCs w:val="24"/>
              </w:rPr>
              <w:br/>
            </w:r>
            <w:r w:rsidRPr="00263189">
              <w:rPr>
                <w:rFonts w:cstheme="minorHAnsi"/>
                <w:sz w:val="24"/>
                <w:szCs w:val="24"/>
              </w:rPr>
              <w:t>Indices of Multiple Deprivation (IMD) – Identifies areas in Bury with the highest levels of deprivation and lowest activity levels</w:t>
            </w:r>
            <w:r w:rsidRPr="00263189" w:rsidR="00D3374B">
              <w:rPr>
                <w:rFonts w:cstheme="minorHAnsi"/>
                <w:sz w:val="24"/>
                <w:szCs w:val="24"/>
              </w:rPr>
              <w:t>, LGBM will take a universal approach to increased physical activity levels however a greater focus will be provided to those communities residing and becoming active in IMD 1-3</w:t>
            </w:r>
            <w:r w:rsidRPr="00263189" w:rsidR="00A40A43">
              <w:rPr>
                <w:rFonts w:cstheme="minorHAnsi"/>
                <w:sz w:val="24"/>
                <w:szCs w:val="24"/>
              </w:rPr>
              <w:t xml:space="preserve">: </w:t>
            </w:r>
            <w:hyperlink w:history="1" r:id="rId19">
              <w:r w:rsidRPr="00263189" w:rsidR="00A40A43">
                <w:rPr>
                  <w:rFonts w:cstheme="minorHAnsi"/>
                  <w:sz w:val="24"/>
                  <w:szCs w:val="24"/>
                  <w:u w:val="single"/>
                </w:rPr>
                <w:t>Bury (E08000002) - ONS</w:t>
              </w:r>
            </w:hyperlink>
          </w:p>
          <w:p w:rsidRPr="00263189" w:rsidR="00CB65C5" w:rsidP="00B072A6" w:rsidRDefault="00564B52" w14:paraId="7B1FDC14" w14:textId="2B78A50B">
            <w:pPr>
              <w:rPr>
                <w:rFonts w:cstheme="minorHAnsi"/>
                <w:sz w:val="24"/>
                <w:szCs w:val="24"/>
              </w:rPr>
            </w:pPr>
            <w:r w:rsidRPr="00263189">
              <w:rPr>
                <w:rFonts w:cstheme="minorHAnsi"/>
                <w:sz w:val="24"/>
                <w:szCs w:val="24"/>
              </w:rPr>
              <w:br/>
            </w:r>
            <w:r w:rsidRPr="00263189">
              <w:rPr>
                <w:rFonts w:cstheme="minorHAnsi"/>
                <w:sz w:val="24"/>
                <w:szCs w:val="24"/>
              </w:rPr>
              <w:t>Office for Health Improvement and Disparities (OHID) – Local health profiles and physical inactivity prevalence</w:t>
            </w:r>
            <w:r w:rsidRPr="00263189" w:rsidR="00A40A43">
              <w:rPr>
                <w:rFonts w:cstheme="minorHAnsi"/>
                <w:sz w:val="24"/>
                <w:szCs w:val="24"/>
              </w:rPr>
              <w:t xml:space="preserve">: </w:t>
            </w:r>
            <w:hyperlink w:history="1" w:anchor=":~:text=Local%20Health%20has%20been%20developed%20as%20part%20of,the%20health%20service%2C%20local%20government%20and%20the%20public." r:id="rId20">
              <w:r w:rsidRPr="00263189" w:rsidR="00A40A43">
                <w:rPr>
                  <w:rFonts w:cstheme="minorHAnsi"/>
                  <w:sz w:val="24"/>
                  <w:szCs w:val="24"/>
                  <w:u w:val="single"/>
                </w:rPr>
                <w:t>Local Health - Small Area Public Health Data |</w:t>
              </w:r>
            </w:hyperlink>
            <w:r w:rsidRPr="00263189" w:rsidR="00253653">
              <w:rPr>
                <w:rFonts w:cstheme="minorHAnsi"/>
                <w:sz w:val="24"/>
                <w:szCs w:val="24"/>
              </w:rPr>
              <w:t xml:space="preserve"> and </w:t>
            </w:r>
            <w:hyperlink w:history="1" r:id="rId21">
              <w:r w:rsidRPr="00263189" w:rsidR="00253653">
                <w:rPr>
                  <w:rFonts w:cstheme="minorHAnsi"/>
                  <w:sz w:val="24"/>
                  <w:szCs w:val="24"/>
                  <w:u w:val="single"/>
                </w:rPr>
                <w:t>Joint Strategic Needs Assessment | Bury Directory</w:t>
              </w:r>
            </w:hyperlink>
          </w:p>
          <w:p w:rsidRPr="00263189" w:rsidR="00C17FD8" w:rsidP="00B072A6" w:rsidRDefault="00564B52" w14:paraId="4FF19F3F" w14:textId="25FBA38C">
            <w:pPr>
              <w:rPr>
                <w:rFonts w:eastAsia="MS Mincho" w:cstheme="minorHAnsi"/>
                <w:b/>
                <w:bCs/>
                <w:sz w:val="24"/>
                <w:szCs w:val="24"/>
                <w:lang w:eastAsia="ja-JP"/>
              </w:rPr>
            </w:pPr>
            <w:r w:rsidRPr="00263189">
              <w:rPr>
                <w:rFonts w:cstheme="minorHAnsi"/>
                <w:sz w:val="24"/>
                <w:szCs w:val="24"/>
              </w:rPr>
              <w:br/>
            </w:r>
            <w:r w:rsidRPr="00263189">
              <w:rPr>
                <w:rFonts w:cstheme="minorHAnsi"/>
                <w:sz w:val="24"/>
                <w:szCs w:val="24"/>
              </w:rPr>
              <w:t>Bury Council internal workforce data– To assess potential impacts on employees and identify opportunities for workplace-based interventions.</w:t>
            </w:r>
            <w:r w:rsidRPr="00263189">
              <w:rPr>
                <w:rFonts w:cstheme="minorHAnsi"/>
                <w:sz w:val="24"/>
                <w:szCs w:val="24"/>
              </w:rPr>
              <w:br/>
            </w:r>
          </w:p>
        </w:tc>
      </w:tr>
      <w:tr w:rsidRPr="00263189" w:rsidR="00263189" w:rsidTr="006A4270" w14:paraId="6F7FA327" w14:textId="77777777">
        <w:trPr>
          <w:trHeight w:val="992"/>
        </w:trPr>
        <w:tc>
          <w:tcPr>
            <w:tcW w:w="13948" w:type="dxa"/>
            <w:shd w:val="clear" w:color="auto" w:fill="auto"/>
          </w:tcPr>
          <w:p w:rsidRPr="00263189" w:rsidR="00564B52" w:rsidP="00B072A6" w:rsidRDefault="008D789B" w14:paraId="0BBD4A29" w14:textId="77777777">
            <w:pPr>
              <w:rPr>
                <w:rFonts w:cstheme="minorHAnsi"/>
                <w:sz w:val="24"/>
                <w:szCs w:val="24"/>
              </w:rPr>
            </w:pPr>
            <w:r w:rsidRPr="00263189">
              <w:rPr>
                <w:rFonts w:eastAsia="MS Mincho" w:cstheme="minorHAnsi"/>
                <w:b/>
                <w:bCs/>
                <w:sz w:val="24"/>
                <w:szCs w:val="24"/>
                <w:lang w:eastAsia="ja-JP"/>
              </w:rPr>
              <w:t xml:space="preserve">Stakeholder </w:t>
            </w:r>
            <w:r w:rsidRPr="00263189" w:rsidR="00C84F02">
              <w:rPr>
                <w:rFonts w:eastAsia="MS Mincho" w:cstheme="minorHAnsi"/>
                <w:b/>
                <w:bCs/>
                <w:sz w:val="24"/>
                <w:szCs w:val="24"/>
                <w:lang w:eastAsia="ja-JP"/>
              </w:rPr>
              <w:t>information/consultation:</w:t>
            </w:r>
            <w:r w:rsidRPr="00263189" w:rsidR="00564B52">
              <w:rPr>
                <w:rFonts w:cstheme="minorHAnsi"/>
                <w:sz w:val="24"/>
                <w:szCs w:val="24"/>
              </w:rPr>
              <w:t xml:space="preserve"> - </w:t>
            </w:r>
          </w:p>
          <w:p w:rsidRPr="00263189" w:rsidR="00564B52" w:rsidP="00564B52" w:rsidRDefault="00564B52" w14:paraId="336299AF" w14:textId="3905A271">
            <w:pPr>
              <w:rPr>
                <w:rFonts w:cstheme="minorHAnsi"/>
                <w:sz w:val="24"/>
                <w:szCs w:val="24"/>
              </w:rPr>
            </w:pPr>
            <w:r w:rsidRPr="00263189">
              <w:rPr>
                <w:rFonts w:cstheme="minorHAnsi"/>
                <w:sz w:val="24"/>
                <w:szCs w:val="24"/>
              </w:rPr>
              <w:br/>
            </w:r>
            <w:r w:rsidRPr="00263189">
              <w:rPr>
                <w:rFonts w:cstheme="minorHAnsi"/>
                <w:sz w:val="24"/>
                <w:szCs w:val="24"/>
              </w:rPr>
              <w:t>Community Engagement Sessions – Feedback from residents across Bury’s six townships on barriers to physical activity</w:t>
            </w:r>
            <w:r w:rsidRPr="00263189" w:rsidR="00A40A43">
              <w:rPr>
                <w:rFonts w:cstheme="minorHAnsi"/>
                <w:sz w:val="24"/>
                <w:szCs w:val="24"/>
              </w:rPr>
              <w:t xml:space="preserve">, informally completed with Bury Blind Society, Growing Together Radcliffe and children &amp; young people via Greater Manchester Place work : </w:t>
            </w:r>
            <w:hyperlink w:history="1" r:id="rId22">
              <w:r w:rsidRPr="00263189" w:rsidR="00A40A43">
                <w:rPr>
                  <w:rFonts w:cstheme="minorHAnsi"/>
                  <w:sz w:val="24"/>
                  <w:szCs w:val="24"/>
                  <w:u w:val="single"/>
                </w:rPr>
                <w:t>Bury Local Pilot Governance and Plan Brief March 2019 FINAL</w:t>
              </w:r>
            </w:hyperlink>
          </w:p>
          <w:p w:rsidRPr="00263189" w:rsidR="00564B52" w:rsidP="00564B52" w:rsidRDefault="00564B52" w14:paraId="4FCE2BC4" w14:textId="1B4DE644">
            <w:pPr>
              <w:rPr>
                <w:rFonts w:cstheme="minorHAnsi"/>
                <w:sz w:val="24"/>
                <w:szCs w:val="24"/>
              </w:rPr>
            </w:pPr>
            <w:r w:rsidRPr="00263189">
              <w:rPr>
                <w:rFonts w:cstheme="minorHAnsi"/>
                <w:sz w:val="24"/>
                <w:szCs w:val="24"/>
              </w:rPr>
              <w:br/>
            </w:r>
            <w:r w:rsidRPr="00263189">
              <w:rPr>
                <w:rFonts w:cstheme="minorHAnsi"/>
                <w:sz w:val="24"/>
                <w:szCs w:val="24"/>
              </w:rPr>
              <w:t>Workshops with Voluntary and Community Sector (VCS) Partners – Insights into how to co-deliver inclusive and accessible activities</w:t>
            </w:r>
            <w:r w:rsidRPr="00263189" w:rsidR="00FF15CC">
              <w:rPr>
                <w:rFonts w:cstheme="minorHAnsi"/>
                <w:sz w:val="24"/>
                <w:szCs w:val="24"/>
              </w:rPr>
              <w:t xml:space="preserve">, LGBM will utilise feedback from Bury VCFA Leadership group; </w:t>
            </w:r>
            <w:hyperlink w:history="1" r:id="rId23">
              <w:r w:rsidRPr="00263189" w:rsidR="00FF15CC">
                <w:rPr>
                  <w:rFonts w:cstheme="minorHAnsi"/>
                  <w:sz w:val="24"/>
                  <w:szCs w:val="24"/>
                  <w:u w:val="single"/>
                </w:rPr>
                <w:t>Bury VCSE Leadership Group – Bury VCFA</w:t>
              </w:r>
            </w:hyperlink>
          </w:p>
          <w:p w:rsidRPr="00263189" w:rsidR="00564B52" w:rsidP="00564B52" w:rsidRDefault="00564B52" w14:paraId="0DED4E4A" w14:textId="2B0B5E0B">
            <w:pPr>
              <w:rPr>
                <w:rFonts w:cstheme="minorHAnsi"/>
                <w:sz w:val="24"/>
                <w:szCs w:val="24"/>
              </w:rPr>
            </w:pPr>
            <w:r w:rsidRPr="00263189">
              <w:rPr>
                <w:rFonts w:cstheme="minorHAnsi"/>
                <w:sz w:val="24"/>
                <w:szCs w:val="24"/>
              </w:rPr>
              <w:br/>
            </w:r>
            <w:r w:rsidRPr="00263189">
              <w:rPr>
                <w:rFonts w:cstheme="minorHAnsi"/>
                <w:sz w:val="24"/>
                <w:szCs w:val="24"/>
              </w:rPr>
              <w:t>Consultation with Disability Advocacy Groups – To ensure inclusive design and delivery of physical activity opportunities.</w:t>
            </w:r>
            <w:r w:rsidRPr="00263189" w:rsidR="00FF15CC">
              <w:rPr>
                <w:rFonts w:cstheme="minorHAnsi"/>
                <w:sz w:val="24"/>
                <w:szCs w:val="24"/>
              </w:rPr>
              <w:t xml:space="preserve"> Feedback included:</w:t>
            </w:r>
          </w:p>
          <w:p w:rsidRPr="00263189" w:rsidR="00564B52" w:rsidP="00564B52" w:rsidRDefault="00564B52" w14:paraId="4ECB7948" w14:textId="1788F50E">
            <w:pPr>
              <w:rPr>
                <w:rFonts w:cstheme="minorHAnsi"/>
                <w:sz w:val="24"/>
                <w:szCs w:val="24"/>
              </w:rPr>
            </w:pPr>
            <w:r w:rsidRPr="00263189">
              <w:rPr>
                <w:rFonts w:cstheme="minorHAnsi"/>
                <w:sz w:val="24"/>
                <w:szCs w:val="24"/>
              </w:rPr>
              <w:br/>
            </w:r>
            <w:r w:rsidRPr="00263189">
              <w:rPr>
                <w:rFonts w:cstheme="minorHAnsi"/>
                <w:sz w:val="24"/>
                <w:szCs w:val="24"/>
              </w:rPr>
              <w:t>Feedback from Youth and Older People’s Forums – Highlighted age-specific needs and preferences for activity types and settings.</w:t>
            </w:r>
            <w:r w:rsidRPr="00263189" w:rsidR="00FF15CC">
              <w:rPr>
                <w:rFonts w:cstheme="minorHAnsi"/>
                <w:sz w:val="24"/>
                <w:szCs w:val="24"/>
              </w:rPr>
              <w:t xml:space="preserve"> </w:t>
            </w:r>
            <w:hyperlink w:history="1" r:id="rId24">
              <w:r w:rsidRPr="00263189" w:rsidR="00FF15CC">
                <w:rPr>
                  <w:rFonts w:cstheme="minorHAnsi"/>
                  <w:sz w:val="24"/>
                  <w:szCs w:val="24"/>
                  <w:u w:val="single"/>
                </w:rPr>
                <w:t>Bury Local Pilot Governance and Plan Brief March 2019 FINAL</w:t>
              </w:r>
            </w:hyperlink>
          </w:p>
          <w:p w:rsidRPr="00263189" w:rsidR="008D789B" w:rsidP="00564B52" w:rsidRDefault="00564B52" w14:paraId="0A72FD71" w14:textId="63E12168">
            <w:pPr>
              <w:rPr>
                <w:rFonts w:eastAsia="MS Mincho" w:cstheme="minorHAnsi"/>
                <w:b/>
                <w:bCs/>
                <w:sz w:val="24"/>
                <w:szCs w:val="24"/>
                <w:lang w:eastAsia="ja-JP"/>
              </w:rPr>
            </w:pPr>
            <w:r w:rsidRPr="00263189">
              <w:rPr>
                <w:rFonts w:cstheme="minorHAnsi"/>
                <w:sz w:val="24"/>
                <w:szCs w:val="24"/>
              </w:rPr>
              <w:br/>
            </w:r>
            <w:r w:rsidRPr="00263189">
              <w:rPr>
                <w:rFonts w:cstheme="minorHAnsi"/>
                <w:sz w:val="24"/>
                <w:szCs w:val="24"/>
              </w:rPr>
              <w:t>Internal Council Staff Survey – Gathered views on workplace wellbeing and opportunities for physical activity.</w:t>
            </w:r>
          </w:p>
          <w:p w:rsidRPr="00263189" w:rsidR="00C84F02" w:rsidP="00B072A6" w:rsidRDefault="00C84F02" w14:paraId="78719916" w14:textId="77777777">
            <w:pPr>
              <w:rPr>
                <w:rFonts w:eastAsia="MS Mincho" w:cstheme="minorHAnsi"/>
                <w:b/>
                <w:bCs/>
                <w:sz w:val="24"/>
                <w:szCs w:val="24"/>
                <w:lang w:eastAsia="ja-JP"/>
              </w:rPr>
            </w:pPr>
          </w:p>
          <w:p w:rsidRPr="00263189" w:rsidR="00C84F02" w:rsidP="00B072A6" w:rsidRDefault="00C84F02" w14:paraId="390AD44F" w14:textId="77777777">
            <w:pPr>
              <w:rPr>
                <w:rFonts w:eastAsia="MS Mincho" w:cstheme="minorHAnsi"/>
                <w:b/>
                <w:bCs/>
                <w:sz w:val="24"/>
                <w:szCs w:val="24"/>
                <w:lang w:eastAsia="ja-JP"/>
              </w:rPr>
            </w:pPr>
          </w:p>
        </w:tc>
      </w:tr>
    </w:tbl>
    <w:p w:rsidRPr="00263189" w:rsidR="00665B61" w:rsidP="009D23E5" w:rsidRDefault="00665B61" w14:paraId="0EA301D0" w14:textId="1DA63F84">
      <w:pPr>
        <w:pStyle w:val="ListParagraph"/>
        <w:spacing w:after="0"/>
        <w:ind w:left="0"/>
        <w:rPr>
          <w:rFonts w:eastAsia="MS Mincho" w:cstheme="minorHAnsi"/>
          <w:sz w:val="24"/>
          <w:szCs w:val="24"/>
          <w:lang w:eastAsia="ja-JP"/>
        </w:rPr>
      </w:pPr>
    </w:p>
    <w:tbl>
      <w:tblPr>
        <w:tblStyle w:val="TableGrid"/>
        <w:tblW w:w="0" w:type="auto"/>
        <w:tblLook w:val="04A0" w:firstRow="1" w:lastRow="0" w:firstColumn="1" w:lastColumn="0" w:noHBand="0" w:noVBand="1"/>
      </w:tblPr>
      <w:tblGrid>
        <w:gridCol w:w="13948"/>
      </w:tblGrid>
      <w:tr w:rsidRPr="00263189" w:rsidR="00263189" w:rsidTr="00F6439A" w14:paraId="1152A300" w14:textId="77777777">
        <w:tc>
          <w:tcPr>
            <w:tcW w:w="13948" w:type="dxa"/>
            <w:shd w:val="clear" w:color="auto" w:fill="FFC72C"/>
          </w:tcPr>
          <w:p w:rsidRPr="00263189" w:rsidR="002D50CD" w:rsidP="009D23E5" w:rsidRDefault="00C01A8F" w14:paraId="1E8938BE" w14:textId="77777777">
            <w:pPr>
              <w:pStyle w:val="ListParagraph"/>
              <w:ind w:left="0"/>
              <w:rPr>
                <w:rFonts w:eastAsia="MS Mincho" w:cstheme="minorHAnsi"/>
                <w:b/>
                <w:bCs/>
                <w:sz w:val="24"/>
                <w:szCs w:val="24"/>
                <w:lang w:eastAsia="ja-JP"/>
              </w:rPr>
            </w:pPr>
            <w:r w:rsidRPr="00263189">
              <w:rPr>
                <w:rFonts w:eastAsia="MS Mincho" w:cstheme="minorHAnsi"/>
                <w:b/>
                <w:bCs/>
                <w:sz w:val="24"/>
                <w:szCs w:val="24"/>
                <w:lang w:eastAsia="ja-JP"/>
              </w:rPr>
              <w:t xml:space="preserve">2.3 </w:t>
            </w:r>
            <w:r w:rsidRPr="00263189" w:rsidR="004A6B02">
              <w:rPr>
                <w:rFonts w:eastAsia="MS Mincho" w:cstheme="minorHAnsi"/>
                <w:b/>
                <w:bCs/>
                <w:sz w:val="24"/>
                <w:szCs w:val="24"/>
                <w:lang w:eastAsia="ja-JP"/>
              </w:rPr>
              <w:t>Consider the following questions in terms of who the</w:t>
            </w:r>
            <w:r w:rsidRPr="00263189" w:rsidR="00D90E9A">
              <w:rPr>
                <w:rFonts w:eastAsia="MS Mincho" w:cstheme="minorHAnsi"/>
                <w:b/>
                <w:bCs/>
                <w:sz w:val="24"/>
                <w:szCs w:val="24"/>
                <w:lang w:eastAsia="ja-JP"/>
              </w:rPr>
              <w:t xml:space="preserve"> p</w:t>
            </w:r>
            <w:r w:rsidRPr="00263189" w:rsidR="004A6B02">
              <w:rPr>
                <w:rFonts w:eastAsia="MS Mincho" w:cstheme="minorHAnsi"/>
                <w:b/>
                <w:bCs/>
                <w:sz w:val="24"/>
                <w:szCs w:val="24"/>
                <w:lang w:eastAsia="ja-JP"/>
              </w:rPr>
              <w:t xml:space="preserve">olicy/project/decision could </w:t>
            </w:r>
            <w:r w:rsidRPr="00263189" w:rsidR="00613A44">
              <w:rPr>
                <w:rFonts w:eastAsia="MS Mincho" w:cstheme="minorHAnsi"/>
                <w:b/>
                <w:bCs/>
                <w:sz w:val="24"/>
                <w:szCs w:val="24"/>
                <w:lang w:eastAsia="ja-JP"/>
              </w:rPr>
              <w:t>potentially</w:t>
            </w:r>
            <w:r w:rsidRPr="00263189" w:rsidR="004A6B02">
              <w:rPr>
                <w:rFonts w:eastAsia="MS Mincho" w:cstheme="minorHAnsi"/>
                <w:b/>
                <w:bCs/>
                <w:sz w:val="24"/>
                <w:szCs w:val="24"/>
                <w:lang w:eastAsia="ja-JP"/>
              </w:rPr>
              <w:t xml:space="preserve"> have an impact on. Detail these in the impact assessment table (2.4) and the </w:t>
            </w:r>
            <w:r w:rsidRPr="00263189" w:rsidR="00D90E9A">
              <w:rPr>
                <w:rFonts w:eastAsia="MS Mincho" w:cstheme="minorHAnsi"/>
                <w:b/>
                <w:bCs/>
                <w:sz w:val="24"/>
                <w:szCs w:val="24"/>
                <w:lang w:eastAsia="ja-JP"/>
              </w:rPr>
              <w:t>potential</w:t>
            </w:r>
            <w:r w:rsidRPr="00263189" w:rsidR="004A6B02">
              <w:rPr>
                <w:rFonts w:eastAsia="MS Mincho" w:cstheme="minorHAnsi"/>
                <w:b/>
                <w:bCs/>
                <w:sz w:val="24"/>
                <w:szCs w:val="24"/>
                <w:lang w:eastAsia="ja-JP"/>
              </w:rPr>
              <w:t xml:space="preserve"> impact this </w:t>
            </w:r>
            <w:r w:rsidRPr="00263189" w:rsidR="00D90E9A">
              <w:rPr>
                <w:rFonts w:eastAsia="MS Mincho" w:cstheme="minorHAnsi"/>
                <w:b/>
                <w:bCs/>
                <w:sz w:val="24"/>
                <w:szCs w:val="24"/>
                <w:lang w:eastAsia="ja-JP"/>
              </w:rPr>
              <w:t>c</w:t>
            </w:r>
            <w:r w:rsidRPr="00263189" w:rsidR="004A6B02">
              <w:rPr>
                <w:rFonts w:eastAsia="MS Mincho" w:cstheme="minorHAnsi"/>
                <w:b/>
                <w:bCs/>
                <w:sz w:val="24"/>
                <w:szCs w:val="24"/>
                <w:lang w:eastAsia="ja-JP"/>
              </w:rPr>
              <w:t>ould have.</w:t>
            </w:r>
          </w:p>
        </w:tc>
      </w:tr>
      <w:tr w:rsidRPr="00263189" w:rsidR="00263189" w:rsidTr="00C17FD8" w14:paraId="3EED70B7" w14:textId="77777777">
        <w:trPr>
          <w:trHeight w:val="2413"/>
        </w:trPr>
        <w:tc>
          <w:tcPr>
            <w:tcW w:w="13948" w:type="dxa"/>
          </w:tcPr>
          <w:p w:rsidRPr="00263189" w:rsidR="004A6B02" w:rsidP="004A6B02" w:rsidRDefault="004A6B02" w14:paraId="2A43DF8A" w14:textId="77777777">
            <w:pPr>
              <w:pStyle w:val="ListParagraph"/>
              <w:numPr>
                <w:ilvl w:val="0"/>
                <w:numId w:val="2"/>
              </w:numPr>
              <w:ind w:left="316" w:hanging="250"/>
              <w:rPr>
                <w:rFonts w:eastAsia="MS Mincho" w:cstheme="minorHAnsi"/>
                <w:sz w:val="24"/>
                <w:szCs w:val="24"/>
                <w:lang w:eastAsia="ja-JP"/>
              </w:rPr>
            </w:pPr>
            <w:r w:rsidRPr="00263189">
              <w:rPr>
                <w:rFonts w:eastAsia="MS Mincho" w:cstheme="minorHAnsi"/>
                <w:sz w:val="24"/>
                <w:szCs w:val="24"/>
                <w:lang w:eastAsia="ja-JP"/>
              </w:rPr>
              <w:t>Could the proposal prevent the promotion of equality of opportunity or good relations between different equality groups?</w:t>
            </w:r>
          </w:p>
          <w:p w:rsidRPr="00263189" w:rsidR="004A6B02" w:rsidP="004A6B02" w:rsidRDefault="004A6B02" w14:paraId="08E36EE1" w14:textId="77777777">
            <w:pPr>
              <w:pStyle w:val="ListParagraph"/>
              <w:numPr>
                <w:ilvl w:val="0"/>
                <w:numId w:val="2"/>
              </w:numPr>
              <w:ind w:left="316" w:hanging="250"/>
              <w:rPr>
                <w:rFonts w:eastAsia="MS Mincho" w:cstheme="minorHAnsi"/>
                <w:sz w:val="24"/>
                <w:szCs w:val="24"/>
                <w:lang w:eastAsia="ja-JP"/>
              </w:rPr>
            </w:pPr>
            <w:r w:rsidRPr="00263189">
              <w:rPr>
                <w:rFonts w:eastAsia="MS Mincho" w:cstheme="minorHAnsi"/>
                <w:sz w:val="24"/>
                <w:szCs w:val="24"/>
                <w:lang w:eastAsia="ja-JP"/>
              </w:rPr>
              <w:t xml:space="preserve">Could the proposal create barriers to accessing a service or obtaining employment </w:t>
            </w:r>
            <w:r w:rsidRPr="00263189" w:rsidR="005C316F">
              <w:rPr>
                <w:rFonts w:eastAsia="MS Mincho" w:cstheme="minorHAnsi"/>
                <w:sz w:val="24"/>
                <w:szCs w:val="24"/>
                <w:lang w:eastAsia="ja-JP"/>
              </w:rPr>
              <w:t>because of a protected characteristic</w:t>
            </w:r>
            <w:r w:rsidRPr="00263189">
              <w:rPr>
                <w:rFonts w:eastAsia="MS Mincho" w:cstheme="minorHAnsi"/>
                <w:sz w:val="24"/>
                <w:szCs w:val="24"/>
                <w:lang w:eastAsia="ja-JP"/>
              </w:rPr>
              <w:t>?</w:t>
            </w:r>
          </w:p>
          <w:p w:rsidRPr="00263189" w:rsidR="004A6B02" w:rsidP="004A6B02" w:rsidRDefault="004A6B02" w14:paraId="182154A1" w14:textId="77777777">
            <w:pPr>
              <w:pStyle w:val="ListParagraph"/>
              <w:numPr>
                <w:ilvl w:val="0"/>
                <w:numId w:val="2"/>
              </w:numPr>
              <w:ind w:left="316" w:hanging="250"/>
              <w:rPr>
                <w:rFonts w:eastAsia="MS Mincho" w:cstheme="minorHAnsi"/>
                <w:sz w:val="24"/>
                <w:szCs w:val="24"/>
                <w:lang w:eastAsia="ja-JP"/>
              </w:rPr>
            </w:pPr>
            <w:r w:rsidRPr="00263189">
              <w:rPr>
                <w:rFonts w:eastAsia="MS Mincho" w:cstheme="minorHAnsi"/>
                <w:sz w:val="24"/>
                <w:szCs w:val="24"/>
                <w:lang w:eastAsia="ja-JP"/>
              </w:rPr>
              <w:t xml:space="preserve">Could the proposal affect the usage or experience of a service </w:t>
            </w:r>
            <w:r w:rsidRPr="00263189" w:rsidR="005C316F">
              <w:rPr>
                <w:rFonts w:eastAsia="MS Mincho" w:cstheme="minorHAnsi"/>
                <w:sz w:val="24"/>
                <w:szCs w:val="24"/>
                <w:lang w:eastAsia="ja-JP"/>
              </w:rPr>
              <w:t>because of a protected characteristic</w:t>
            </w:r>
            <w:r w:rsidRPr="00263189">
              <w:rPr>
                <w:rFonts w:eastAsia="MS Mincho" w:cstheme="minorHAnsi"/>
                <w:sz w:val="24"/>
                <w:szCs w:val="24"/>
                <w:lang w:eastAsia="ja-JP"/>
              </w:rPr>
              <w:t>?</w:t>
            </w:r>
          </w:p>
          <w:p w:rsidRPr="00263189" w:rsidR="004A6B02" w:rsidP="004A6B02" w:rsidRDefault="004A6B02" w14:paraId="51B86261" w14:textId="77777777">
            <w:pPr>
              <w:pStyle w:val="ListParagraph"/>
              <w:numPr>
                <w:ilvl w:val="0"/>
                <w:numId w:val="2"/>
              </w:numPr>
              <w:ind w:left="316" w:hanging="250"/>
              <w:rPr>
                <w:rFonts w:eastAsia="MS Mincho" w:cstheme="minorHAnsi"/>
                <w:sz w:val="24"/>
                <w:szCs w:val="24"/>
                <w:lang w:eastAsia="ja-JP"/>
              </w:rPr>
            </w:pPr>
            <w:r w:rsidRPr="00263189">
              <w:rPr>
                <w:rFonts w:eastAsia="MS Mincho" w:cstheme="minorHAnsi"/>
                <w:sz w:val="24"/>
                <w:szCs w:val="24"/>
                <w:lang w:eastAsia="ja-JP"/>
              </w:rPr>
              <w:t xml:space="preserve">Could </w:t>
            </w:r>
            <w:r w:rsidRPr="00263189" w:rsidR="005C316F">
              <w:rPr>
                <w:rFonts w:eastAsia="MS Mincho" w:cstheme="minorHAnsi"/>
                <w:sz w:val="24"/>
                <w:szCs w:val="24"/>
                <w:lang w:eastAsia="ja-JP"/>
              </w:rPr>
              <w:t xml:space="preserve">a protected characteristic </w:t>
            </w:r>
            <w:r w:rsidRPr="00263189">
              <w:rPr>
                <w:rFonts w:eastAsia="MS Mincho" w:cstheme="minorHAnsi"/>
                <w:sz w:val="24"/>
                <w:szCs w:val="24"/>
                <w:lang w:eastAsia="ja-JP"/>
              </w:rPr>
              <w:t>be disproportionately advantaged or disadvantaged by the proposal?</w:t>
            </w:r>
          </w:p>
          <w:p w:rsidRPr="00263189" w:rsidR="004A6B02" w:rsidP="004A6B02" w:rsidRDefault="004A6B02" w14:paraId="29A2FE6D" w14:textId="77777777">
            <w:pPr>
              <w:pStyle w:val="ListParagraph"/>
              <w:numPr>
                <w:ilvl w:val="0"/>
                <w:numId w:val="2"/>
              </w:numPr>
              <w:ind w:left="316" w:hanging="250"/>
              <w:rPr>
                <w:rFonts w:eastAsia="MS Mincho" w:cstheme="minorHAnsi"/>
                <w:sz w:val="24"/>
                <w:szCs w:val="24"/>
                <w:lang w:eastAsia="ja-JP"/>
              </w:rPr>
            </w:pPr>
            <w:r w:rsidRPr="00263189">
              <w:rPr>
                <w:rFonts w:eastAsia="MS Mincho" w:cstheme="minorHAnsi"/>
                <w:sz w:val="24"/>
                <w:szCs w:val="24"/>
                <w:lang w:eastAsia="ja-JP"/>
              </w:rPr>
              <w:t xml:space="preserve">Could the proposal make it more or less likely that </w:t>
            </w:r>
            <w:r w:rsidRPr="00263189" w:rsidR="00096A49">
              <w:rPr>
                <w:rFonts w:eastAsia="MS Mincho" w:cstheme="minorHAnsi"/>
                <w:sz w:val="24"/>
                <w:szCs w:val="24"/>
                <w:lang w:eastAsia="ja-JP"/>
              </w:rPr>
              <w:t>a protected characteristic</w:t>
            </w:r>
            <w:r w:rsidRPr="00263189">
              <w:rPr>
                <w:rFonts w:eastAsia="MS Mincho" w:cstheme="minorHAnsi"/>
                <w:sz w:val="24"/>
                <w:szCs w:val="24"/>
                <w:lang w:eastAsia="ja-JP"/>
              </w:rPr>
              <w:t xml:space="preserve"> will be at risk of harassment or victimisation?</w:t>
            </w:r>
          </w:p>
          <w:p w:rsidRPr="00263189" w:rsidR="004A6B02" w:rsidP="004A6B02" w:rsidRDefault="004A6B02" w14:paraId="6D07779B" w14:textId="77777777">
            <w:pPr>
              <w:pStyle w:val="ListParagraph"/>
              <w:numPr>
                <w:ilvl w:val="0"/>
                <w:numId w:val="2"/>
              </w:numPr>
              <w:ind w:left="316" w:hanging="250"/>
              <w:rPr>
                <w:rFonts w:eastAsia="MS Mincho" w:cstheme="minorHAnsi"/>
                <w:sz w:val="24"/>
                <w:szCs w:val="24"/>
                <w:lang w:eastAsia="ja-JP"/>
              </w:rPr>
            </w:pPr>
            <w:r w:rsidRPr="00263189">
              <w:rPr>
                <w:rFonts w:eastAsia="MS Mincho" w:cstheme="minorHAnsi"/>
                <w:sz w:val="24"/>
                <w:szCs w:val="24"/>
                <w:lang w:eastAsia="ja-JP"/>
              </w:rPr>
              <w:t xml:space="preserve">Could the proposal affect public attitudes towards </w:t>
            </w:r>
            <w:r w:rsidRPr="00263189" w:rsidR="00096A49">
              <w:rPr>
                <w:rFonts w:eastAsia="MS Mincho" w:cstheme="minorHAnsi"/>
                <w:sz w:val="24"/>
                <w:szCs w:val="24"/>
                <w:lang w:eastAsia="ja-JP"/>
              </w:rPr>
              <w:t>a protected characteristic</w:t>
            </w:r>
            <w:r w:rsidRPr="00263189">
              <w:rPr>
                <w:rFonts w:eastAsia="MS Mincho" w:cstheme="minorHAnsi"/>
                <w:sz w:val="24"/>
                <w:szCs w:val="24"/>
                <w:lang w:eastAsia="ja-JP"/>
              </w:rPr>
              <w:t xml:space="preserve"> (e.g. by increasing or reducing their presence in the community)?</w:t>
            </w:r>
          </w:p>
          <w:p w:rsidRPr="00263189" w:rsidR="002D50CD" w:rsidP="0000214F" w:rsidRDefault="00771E22" w14:paraId="5284779C" w14:textId="77777777">
            <w:pPr>
              <w:pStyle w:val="ListParagraph"/>
              <w:numPr>
                <w:ilvl w:val="0"/>
                <w:numId w:val="2"/>
              </w:numPr>
              <w:ind w:left="316" w:hanging="250"/>
              <w:rPr>
                <w:rFonts w:eastAsia="MS Mincho" w:cstheme="minorHAnsi"/>
                <w:sz w:val="24"/>
                <w:szCs w:val="24"/>
                <w:lang w:eastAsia="ja-JP"/>
              </w:rPr>
            </w:pPr>
            <w:r w:rsidRPr="00263189">
              <w:rPr>
                <w:rFonts w:eastAsia="MS Mincho" w:cstheme="minorHAnsi"/>
                <w:sz w:val="24"/>
                <w:szCs w:val="24"/>
                <w:lang w:eastAsia="ja-JP"/>
              </w:rPr>
              <w:t>Cou</w:t>
            </w:r>
            <w:r w:rsidRPr="00263189" w:rsidR="009913DF">
              <w:rPr>
                <w:rFonts w:eastAsia="MS Mincho" w:cstheme="minorHAnsi"/>
                <w:sz w:val="24"/>
                <w:szCs w:val="24"/>
                <w:lang w:eastAsia="ja-JP"/>
              </w:rPr>
              <w:t xml:space="preserve">ld the proposal </w:t>
            </w:r>
            <w:r w:rsidRPr="00263189" w:rsidR="0000214F">
              <w:rPr>
                <w:rFonts w:eastAsia="MS Mincho" w:cstheme="minorHAnsi"/>
                <w:sz w:val="24"/>
                <w:szCs w:val="24"/>
                <w:lang w:eastAsia="ja-JP"/>
              </w:rPr>
              <w:t xml:space="preserve">prevent or limit </w:t>
            </w:r>
            <w:r w:rsidRPr="00263189" w:rsidR="00096A49">
              <w:rPr>
                <w:rFonts w:eastAsia="MS Mincho" w:cstheme="minorHAnsi"/>
                <w:sz w:val="24"/>
                <w:szCs w:val="24"/>
                <w:lang w:eastAsia="ja-JP"/>
              </w:rPr>
              <w:t>a protected characteristic</w:t>
            </w:r>
            <w:r w:rsidRPr="00263189" w:rsidR="00C17FD8">
              <w:rPr>
                <w:rFonts w:eastAsia="MS Mincho" w:cstheme="minorHAnsi"/>
                <w:sz w:val="24"/>
                <w:szCs w:val="24"/>
                <w:lang w:eastAsia="ja-JP"/>
              </w:rPr>
              <w:t xml:space="preserve"> contributing to the democratic running of the council?</w:t>
            </w:r>
          </w:p>
        </w:tc>
      </w:tr>
    </w:tbl>
    <w:p w:rsidRPr="00263189" w:rsidR="002D50CD" w:rsidP="009D23E5" w:rsidRDefault="002D50CD" w14:paraId="3609FC8A" w14:textId="77777777">
      <w:pPr>
        <w:pStyle w:val="ListParagraph"/>
        <w:spacing w:after="0"/>
        <w:ind w:left="0"/>
        <w:rPr>
          <w:rFonts w:eastAsia="MS Mincho" w:cstheme="minorHAnsi"/>
          <w:sz w:val="24"/>
          <w:szCs w:val="24"/>
          <w:lang w:eastAsia="ja-JP"/>
        </w:rPr>
      </w:pPr>
    </w:p>
    <w:tbl>
      <w:tblPr>
        <w:tblStyle w:val="TableGrid"/>
        <w:tblW w:w="0" w:type="auto"/>
        <w:tblLook w:val="04A0" w:firstRow="1" w:lastRow="0" w:firstColumn="1" w:lastColumn="0" w:noHBand="0" w:noVBand="1"/>
      </w:tblPr>
      <w:tblGrid>
        <w:gridCol w:w="2764"/>
        <w:gridCol w:w="2238"/>
        <w:gridCol w:w="3057"/>
        <w:gridCol w:w="2675"/>
        <w:gridCol w:w="3214"/>
      </w:tblGrid>
      <w:tr w:rsidRPr="00263189" w:rsidR="00263189" w:rsidTr="4F36FAD6" w14:paraId="43430313" w14:textId="77777777">
        <w:tc>
          <w:tcPr>
            <w:tcW w:w="2830" w:type="dxa"/>
            <w:shd w:val="clear" w:color="auto" w:fill="FFC72C"/>
            <w:tcMar/>
          </w:tcPr>
          <w:p w:rsidRPr="00263189" w:rsidR="00DB0A83" w:rsidP="009D23E5" w:rsidRDefault="00DB0A83" w14:paraId="382A0EBA" w14:textId="77777777">
            <w:pPr>
              <w:pStyle w:val="ListParagraph"/>
              <w:ind w:left="0"/>
              <w:rPr>
                <w:rFonts w:eastAsia="MS Mincho" w:cstheme="minorHAnsi"/>
                <w:b/>
                <w:bCs/>
                <w:sz w:val="24"/>
                <w:szCs w:val="24"/>
                <w:lang w:eastAsia="ja-JP"/>
              </w:rPr>
            </w:pPr>
            <w:r w:rsidRPr="00263189">
              <w:rPr>
                <w:rFonts w:eastAsia="MS Mincho" w:cstheme="minorHAnsi"/>
                <w:b/>
                <w:bCs/>
                <w:sz w:val="24"/>
                <w:szCs w:val="24"/>
                <w:lang w:eastAsia="ja-JP"/>
              </w:rPr>
              <w:t>2.4 Characteristic</w:t>
            </w:r>
          </w:p>
        </w:tc>
        <w:tc>
          <w:tcPr>
            <w:tcW w:w="1985" w:type="dxa"/>
            <w:shd w:val="clear" w:color="auto" w:fill="FFC72C"/>
            <w:tcMar/>
          </w:tcPr>
          <w:p w:rsidRPr="00263189" w:rsidR="00DB0A83" w:rsidP="009D23E5" w:rsidRDefault="00DB0A83" w14:paraId="4083D22F" w14:textId="77777777">
            <w:pPr>
              <w:pStyle w:val="ListParagraph"/>
              <w:ind w:left="0"/>
              <w:rPr>
                <w:rFonts w:eastAsia="MS Mincho" w:cstheme="minorHAnsi"/>
                <w:b/>
                <w:bCs/>
                <w:sz w:val="24"/>
                <w:szCs w:val="24"/>
                <w:lang w:eastAsia="ja-JP"/>
              </w:rPr>
            </w:pPr>
            <w:r w:rsidRPr="00263189">
              <w:rPr>
                <w:rFonts w:eastAsia="MS Mincho" w:cstheme="minorHAnsi"/>
                <w:b/>
                <w:bCs/>
                <w:sz w:val="24"/>
                <w:szCs w:val="24"/>
                <w:lang w:eastAsia="ja-JP"/>
              </w:rPr>
              <w:t>Potential Impact</w:t>
            </w:r>
            <w:r w:rsidRPr="00263189" w:rsidR="007D7B10">
              <w:rPr>
                <w:rFonts w:eastAsia="MS Mincho" w:cstheme="minorHAnsi"/>
                <w:b/>
                <w:bCs/>
                <w:sz w:val="24"/>
                <w:szCs w:val="24"/>
                <w:lang w:eastAsia="ja-JP"/>
              </w:rPr>
              <w:t>s</w:t>
            </w:r>
          </w:p>
        </w:tc>
        <w:tc>
          <w:tcPr>
            <w:tcW w:w="3118" w:type="dxa"/>
            <w:shd w:val="clear" w:color="auto" w:fill="FFC72C"/>
            <w:tcMar/>
          </w:tcPr>
          <w:p w:rsidRPr="00263189" w:rsidR="00DB0A83" w:rsidP="009D23E5" w:rsidRDefault="00557C82" w14:paraId="1C231C09" w14:textId="77777777">
            <w:pPr>
              <w:pStyle w:val="ListParagraph"/>
              <w:ind w:left="0"/>
              <w:rPr>
                <w:rFonts w:eastAsia="MS Mincho" w:cstheme="minorHAnsi"/>
                <w:b/>
                <w:bCs/>
                <w:sz w:val="24"/>
                <w:szCs w:val="24"/>
                <w:lang w:eastAsia="ja-JP"/>
              </w:rPr>
            </w:pPr>
            <w:r w:rsidRPr="00263189">
              <w:rPr>
                <w:rFonts w:eastAsia="MS Mincho" w:cstheme="minorHAnsi"/>
                <w:b/>
                <w:bCs/>
                <w:sz w:val="24"/>
                <w:szCs w:val="24"/>
                <w:lang w:eastAsia="ja-JP"/>
              </w:rPr>
              <w:t xml:space="preserve">Evidence </w:t>
            </w:r>
            <w:r w:rsidRPr="00263189" w:rsidR="00905A63">
              <w:rPr>
                <w:rFonts w:eastAsia="MS Mincho" w:cstheme="minorHAnsi"/>
                <w:b/>
                <w:bCs/>
                <w:sz w:val="24"/>
                <w:szCs w:val="24"/>
                <w:lang w:eastAsia="ja-JP"/>
              </w:rPr>
              <w:t>(</w:t>
            </w:r>
            <w:r w:rsidRPr="00263189" w:rsidR="004E5CF0">
              <w:rPr>
                <w:rFonts w:eastAsia="MS Mincho" w:cstheme="minorHAnsi"/>
                <w:b/>
                <w:bCs/>
                <w:sz w:val="24"/>
                <w:szCs w:val="24"/>
                <w:lang w:eastAsia="ja-JP"/>
              </w:rPr>
              <w:t xml:space="preserve">from </w:t>
            </w:r>
            <w:r w:rsidRPr="00263189" w:rsidR="00905A63">
              <w:rPr>
                <w:rFonts w:eastAsia="MS Mincho" w:cstheme="minorHAnsi"/>
                <w:b/>
                <w:bCs/>
                <w:sz w:val="24"/>
                <w:szCs w:val="24"/>
                <w:lang w:eastAsia="ja-JP"/>
              </w:rPr>
              <w:t xml:space="preserve">2.2) </w:t>
            </w:r>
            <w:r w:rsidRPr="00263189" w:rsidR="00EB38D3">
              <w:rPr>
                <w:rFonts w:eastAsia="MS Mincho" w:cstheme="minorHAnsi"/>
                <w:b/>
                <w:bCs/>
                <w:sz w:val="24"/>
                <w:szCs w:val="24"/>
                <w:lang w:eastAsia="ja-JP"/>
              </w:rPr>
              <w:t>to demonstrate this impact</w:t>
            </w:r>
          </w:p>
        </w:tc>
        <w:tc>
          <w:tcPr>
            <w:tcW w:w="2694" w:type="dxa"/>
            <w:shd w:val="clear" w:color="auto" w:fill="FFC72C"/>
            <w:tcMar/>
          </w:tcPr>
          <w:p w:rsidRPr="00263189" w:rsidR="00DB0A83" w:rsidP="009D23E5" w:rsidRDefault="00EB38D3" w14:paraId="09F73946" w14:textId="77777777">
            <w:pPr>
              <w:pStyle w:val="ListParagraph"/>
              <w:ind w:left="0"/>
              <w:rPr>
                <w:rFonts w:eastAsia="MS Mincho" w:cstheme="minorHAnsi"/>
                <w:b/>
                <w:bCs/>
                <w:sz w:val="24"/>
                <w:szCs w:val="24"/>
                <w:lang w:eastAsia="ja-JP"/>
              </w:rPr>
            </w:pPr>
            <w:r w:rsidRPr="00263189">
              <w:rPr>
                <w:rFonts w:eastAsia="MS Mincho" w:cstheme="minorHAnsi"/>
                <w:b/>
                <w:bCs/>
                <w:sz w:val="24"/>
                <w:szCs w:val="24"/>
                <w:lang w:eastAsia="ja-JP"/>
              </w:rPr>
              <w:t xml:space="preserve">Mitigations </w:t>
            </w:r>
            <w:r w:rsidRPr="00263189" w:rsidR="00B20A67">
              <w:rPr>
                <w:rFonts w:eastAsia="MS Mincho" w:cstheme="minorHAnsi"/>
                <w:b/>
                <w:bCs/>
                <w:sz w:val="24"/>
                <w:szCs w:val="24"/>
                <w:lang w:eastAsia="ja-JP"/>
              </w:rPr>
              <w:t>to reduce negative impact</w:t>
            </w:r>
          </w:p>
        </w:tc>
        <w:tc>
          <w:tcPr>
            <w:tcW w:w="3321" w:type="dxa"/>
            <w:shd w:val="clear" w:color="auto" w:fill="FFC72C"/>
            <w:tcMar/>
          </w:tcPr>
          <w:p w:rsidRPr="00263189" w:rsidR="00DB0A83" w:rsidP="009D23E5" w:rsidRDefault="007D7B10" w14:paraId="6C5CE827" w14:textId="77777777">
            <w:pPr>
              <w:pStyle w:val="ListParagraph"/>
              <w:ind w:left="0"/>
              <w:rPr>
                <w:rFonts w:eastAsia="MS Mincho" w:cstheme="minorHAnsi"/>
                <w:b/>
                <w:bCs/>
                <w:sz w:val="24"/>
                <w:szCs w:val="24"/>
                <w:lang w:eastAsia="ja-JP"/>
              </w:rPr>
            </w:pPr>
            <w:r w:rsidRPr="00263189">
              <w:rPr>
                <w:rFonts w:eastAsia="MS Mincho" w:cstheme="minorHAnsi"/>
                <w:b/>
                <w:bCs/>
                <w:sz w:val="24"/>
                <w:szCs w:val="24"/>
                <w:lang w:eastAsia="ja-JP"/>
              </w:rPr>
              <w:t xml:space="preserve">Impact level </w:t>
            </w:r>
            <w:r w:rsidRPr="00263189" w:rsidR="004E5CF0">
              <w:rPr>
                <w:rFonts w:eastAsia="MS Mincho" w:cstheme="minorHAnsi"/>
                <w:b/>
                <w:bCs/>
                <w:sz w:val="24"/>
                <w:szCs w:val="24"/>
                <w:lang w:eastAsia="ja-JP"/>
              </w:rPr>
              <w:t>with mitigations</w:t>
            </w:r>
            <w:r w:rsidRPr="00263189" w:rsidR="004E5CF0">
              <w:rPr>
                <w:rFonts w:eastAsia="MS Mincho" w:cstheme="minorHAnsi"/>
                <w:b/>
                <w:bCs/>
                <w:sz w:val="24"/>
                <w:szCs w:val="24"/>
                <w:lang w:eastAsia="ja-JP"/>
              </w:rPr>
              <w:br/>
            </w:r>
            <w:r w:rsidRPr="00263189" w:rsidR="004E5CF0">
              <w:rPr>
                <w:rFonts w:eastAsia="MS Mincho" w:cstheme="minorHAnsi"/>
                <w:b/>
                <w:bCs/>
                <w:sz w:val="24"/>
                <w:szCs w:val="24"/>
                <w:lang w:eastAsia="ja-JP"/>
              </w:rPr>
              <w:t>Positive, Neutral, Negative</w:t>
            </w:r>
          </w:p>
        </w:tc>
      </w:tr>
      <w:tr w:rsidRPr="00263189" w:rsidR="00263189" w:rsidTr="4F36FAD6" w14:paraId="56F08589" w14:textId="77777777">
        <w:tc>
          <w:tcPr>
            <w:tcW w:w="2830" w:type="dxa"/>
            <w:shd w:val="clear" w:color="auto" w:fill="FFC72C"/>
            <w:tcMar/>
          </w:tcPr>
          <w:p w:rsidRPr="00263189" w:rsidR="00DB0A83" w:rsidP="009D23E5" w:rsidRDefault="00DB0A83" w14:paraId="7CD9C0BF" w14:textId="77777777">
            <w:pPr>
              <w:pStyle w:val="ListParagraph"/>
              <w:ind w:left="0"/>
              <w:rPr>
                <w:rFonts w:eastAsia="MS Mincho" w:cstheme="minorHAnsi"/>
                <w:sz w:val="24"/>
                <w:szCs w:val="24"/>
                <w:lang w:eastAsia="ja-JP"/>
              </w:rPr>
            </w:pPr>
            <w:r w:rsidRPr="00263189">
              <w:rPr>
                <w:rFonts w:cstheme="minorHAnsi"/>
                <w:b/>
                <w:bCs/>
                <w:sz w:val="24"/>
                <w:szCs w:val="24"/>
              </w:rPr>
              <w:t>Age</w:t>
            </w:r>
          </w:p>
        </w:tc>
        <w:tc>
          <w:tcPr>
            <w:tcW w:w="1985" w:type="dxa"/>
            <w:tcMar/>
          </w:tcPr>
          <w:p w:rsidRPr="00263189" w:rsidR="00DB0A83" w:rsidP="009D23E5" w:rsidRDefault="00564B52" w14:paraId="48C45F37" w14:textId="23A293D8">
            <w:pPr>
              <w:pStyle w:val="ListParagraph"/>
              <w:ind w:left="0"/>
              <w:rPr>
                <w:rFonts w:eastAsia="MS Mincho" w:cstheme="minorHAnsi"/>
                <w:sz w:val="24"/>
                <w:szCs w:val="24"/>
                <w:lang w:eastAsia="ja-JP"/>
              </w:rPr>
            </w:pPr>
            <w:r w:rsidRPr="00263189">
              <w:rPr>
                <w:rFonts w:cstheme="minorHAnsi"/>
                <w:sz w:val="24"/>
                <w:szCs w:val="24"/>
              </w:rPr>
              <w:t xml:space="preserve">Increased physical activity across all age groups                                     </w:t>
            </w:r>
          </w:p>
        </w:tc>
        <w:tc>
          <w:tcPr>
            <w:tcW w:w="3118" w:type="dxa"/>
            <w:tcMar/>
          </w:tcPr>
          <w:p w:rsidRPr="00263189" w:rsidR="00DB0A83" w:rsidP="009D23E5" w:rsidRDefault="003521D9" w14:paraId="30859653" w14:textId="307D447B">
            <w:pPr>
              <w:pStyle w:val="ListParagraph"/>
              <w:ind w:left="0"/>
              <w:rPr>
                <w:rFonts w:eastAsia="MS Mincho" w:cstheme="minorHAnsi"/>
                <w:sz w:val="24"/>
                <w:szCs w:val="24"/>
                <w:lang w:eastAsia="ja-JP"/>
              </w:rPr>
            </w:pPr>
            <w:r w:rsidRPr="00263189">
              <w:rPr>
                <w:rFonts w:cstheme="minorHAnsi"/>
                <w:sz w:val="24"/>
                <w:szCs w:val="24"/>
              </w:rPr>
              <w:t xml:space="preserve">Age-specific programming and monitoring via GM Moving data                                            </w:t>
            </w:r>
            <w:r w:rsidRPr="00263189" w:rsidR="00564B52">
              <w:rPr>
                <w:rFonts w:cstheme="minorHAnsi"/>
                <w:sz w:val="24"/>
                <w:szCs w:val="24"/>
              </w:rPr>
              <w:t xml:space="preserve">Active Lives Survey; GM Moving Strategy; stakeholder feedback from youth and older people’s forums     </w:t>
            </w:r>
          </w:p>
        </w:tc>
        <w:tc>
          <w:tcPr>
            <w:tcW w:w="2694" w:type="dxa"/>
            <w:tcMar/>
          </w:tcPr>
          <w:p w:rsidRPr="00263189" w:rsidR="00FF15CC" w:rsidP="00FF15CC" w:rsidRDefault="00FF15CC" w14:paraId="2CE382EB" w14:textId="664AA097">
            <w:pPr>
              <w:rPr>
                <w:rFonts w:cstheme="minorHAnsi"/>
                <w:sz w:val="24"/>
                <w:szCs w:val="24"/>
              </w:rPr>
            </w:pPr>
            <w:r w:rsidRPr="00263189">
              <w:rPr>
                <w:rFonts w:cstheme="minorHAnsi"/>
                <w:sz w:val="24"/>
                <w:szCs w:val="24"/>
              </w:rPr>
              <w:t>Feedback included activating more schools and this will be achieved through an Active School Accreditation</w:t>
            </w:r>
            <w:r w:rsidRPr="00263189" w:rsidR="00571A9B">
              <w:rPr>
                <w:rFonts w:cstheme="minorHAnsi"/>
                <w:sz w:val="24"/>
                <w:szCs w:val="24"/>
              </w:rPr>
              <w:t xml:space="preserve">. </w:t>
            </w:r>
            <w:r w:rsidRPr="00263189">
              <w:rPr>
                <w:rFonts w:cstheme="minorHAnsi"/>
                <w:sz w:val="24"/>
                <w:szCs w:val="24"/>
              </w:rPr>
              <w:t xml:space="preserve">Using technology such as Tik Tok and Instagram to reach specific audiences </w:t>
            </w:r>
          </w:p>
          <w:p w:rsidRPr="00263189" w:rsidR="00DB0A83" w:rsidP="009D23E5" w:rsidRDefault="00DB0A83" w14:paraId="0FE4C3B9" w14:textId="7C2DEA68">
            <w:pPr>
              <w:pStyle w:val="ListParagraph"/>
              <w:ind w:left="0"/>
              <w:rPr>
                <w:rFonts w:eastAsia="MS Mincho" w:cstheme="minorHAnsi"/>
                <w:sz w:val="24"/>
                <w:szCs w:val="24"/>
                <w:lang w:eastAsia="ja-JP"/>
              </w:rPr>
            </w:pPr>
          </w:p>
        </w:tc>
        <w:tc>
          <w:tcPr>
            <w:tcW w:w="3321" w:type="dxa"/>
            <w:tcMar/>
          </w:tcPr>
          <w:p w:rsidRPr="00263189" w:rsidR="00DB0A83" w:rsidP="009D23E5" w:rsidRDefault="00C76702" w14:paraId="56355451" w14:textId="49074934">
            <w:pPr>
              <w:pStyle w:val="ListParagraph"/>
              <w:ind w:left="0"/>
              <w:rPr>
                <w:rFonts w:eastAsia="MS Mincho" w:cstheme="minorHAnsi"/>
                <w:sz w:val="24"/>
                <w:szCs w:val="24"/>
                <w:lang w:eastAsia="ja-JP"/>
              </w:rPr>
            </w:pPr>
            <w:r w:rsidRPr="00263189">
              <w:rPr>
                <w:rFonts w:eastAsia="MS Mincho" w:cstheme="minorHAnsi"/>
                <w:sz w:val="24"/>
                <w:szCs w:val="24"/>
                <w:lang w:eastAsia="ja-JP"/>
              </w:rPr>
              <w:t xml:space="preserve">Positive </w:t>
            </w:r>
          </w:p>
        </w:tc>
      </w:tr>
      <w:tr w:rsidRPr="00263189" w:rsidR="00263189" w:rsidTr="4F36FAD6" w14:paraId="40901A95" w14:textId="77777777">
        <w:tc>
          <w:tcPr>
            <w:tcW w:w="2830" w:type="dxa"/>
            <w:shd w:val="clear" w:color="auto" w:fill="FFC72C"/>
            <w:tcMar/>
          </w:tcPr>
          <w:p w:rsidRPr="00263189" w:rsidR="00DB0A83" w:rsidP="009D23E5" w:rsidRDefault="00DB0A83" w14:paraId="643FB800" w14:textId="77777777">
            <w:pPr>
              <w:pStyle w:val="ListParagraph"/>
              <w:ind w:left="0"/>
              <w:rPr>
                <w:rFonts w:eastAsia="MS Mincho" w:cstheme="minorHAnsi"/>
                <w:sz w:val="24"/>
                <w:szCs w:val="24"/>
                <w:lang w:eastAsia="ja-JP"/>
              </w:rPr>
            </w:pPr>
            <w:r w:rsidRPr="00263189">
              <w:rPr>
                <w:rFonts w:cstheme="minorHAnsi"/>
                <w:b/>
                <w:bCs/>
                <w:sz w:val="24"/>
                <w:szCs w:val="24"/>
              </w:rPr>
              <w:t>Disability</w:t>
            </w:r>
          </w:p>
        </w:tc>
        <w:tc>
          <w:tcPr>
            <w:tcW w:w="1985" w:type="dxa"/>
            <w:tcMar/>
          </w:tcPr>
          <w:p w:rsidRPr="00263189" w:rsidR="00DB0A83" w:rsidP="009D23E5" w:rsidRDefault="00C76702" w14:paraId="7B82D307" w14:textId="52D84D4E">
            <w:pPr>
              <w:pStyle w:val="ListParagraph"/>
              <w:ind w:left="0"/>
              <w:rPr>
                <w:rFonts w:eastAsia="MS Mincho" w:cstheme="minorHAnsi"/>
                <w:sz w:val="24"/>
                <w:szCs w:val="24"/>
                <w:lang w:eastAsia="ja-JP"/>
              </w:rPr>
            </w:pPr>
            <w:r w:rsidRPr="00263189">
              <w:rPr>
                <w:rFonts w:cstheme="minorHAnsi"/>
                <w:sz w:val="24"/>
                <w:szCs w:val="24"/>
              </w:rPr>
              <w:t>Risk of exclusion if activities are not accessible</w:t>
            </w:r>
          </w:p>
        </w:tc>
        <w:tc>
          <w:tcPr>
            <w:tcW w:w="3118" w:type="dxa"/>
            <w:tcMar/>
          </w:tcPr>
          <w:p w:rsidRPr="00263189" w:rsidR="00DB0A83" w:rsidP="00A618F1" w:rsidRDefault="00C76702" w14:paraId="64E6BD7C" w14:textId="10949869">
            <w:pPr>
              <w:pStyle w:val="ListParagraph"/>
              <w:ind w:left="0"/>
              <w:rPr>
                <w:rFonts w:eastAsia="MS Mincho" w:cstheme="minorHAnsi"/>
                <w:sz w:val="24"/>
                <w:szCs w:val="24"/>
                <w:lang w:eastAsia="ja-JP"/>
              </w:rPr>
            </w:pPr>
            <w:r w:rsidRPr="00263189">
              <w:rPr>
                <w:rFonts w:cstheme="minorHAnsi"/>
                <w:sz w:val="24"/>
                <w:szCs w:val="24"/>
              </w:rPr>
              <w:t>Consultation with disability groups; Sport England guidance</w:t>
            </w:r>
          </w:p>
        </w:tc>
        <w:tc>
          <w:tcPr>
            <w:tcW w:w="2694" w:type="dxa"/>
            <w:tcMar/>
          </w:tcPr>
          <w:p w:rsidRPr="00263189" w:rsidR="001D298A" w:rsidP="00571A9B" w:rsidRDefault="00C76702" w14:paraId="4723A8B2" w14:textId="1C1D67D1">
            <w:pPr>
              <w:pStyle w:val="ListParagraph"/>
              <w:ind w:left="0"/>
              <w:rPr>
                <w:rFonts w:cstheme="minorHAnsi"/>
                <w:sz w:val="24"/>
                <w:szCs w:val="24"/>
              </w:rPr>
            </w:pPr>
            <w:r w:rsidRPr="00263189">
              <w:rPr>
                <w:rFonts w:cstheme="minorHAnsi"/>
                <w:sz w:val="24"/>
                <w:szCs w:val="24"/>
              </w:rPr>
              <w:t>Inclusion checks; co-design with disability advocates; accessible venues</w:t>
            </w:r>
            <w:r w:rsidRPr="00263189" w:rsidR="00571A9B">
              <w:rPr>
                <w:rFonts w:cstheme="minorHAnsi"/>
                <w:sz w:val="24"/>
                <w:szCs w:val="24"/>
              </w:rPr>
              <w:t xml:space="preserve">. </w:t>
            </w:r>
            <w:r w:rsidRPr="00263189" w:rsidR="001D298A">
              <w:rPr>
                <w:rFonts w:eastAsia="MS Mincho" w:cstheme="minorHAnsi"/>
                <w:sz w:val="24"/>
                <w:szCs w:val="24"/>
                <w:lang w:eastAsia="ja-JP"/>
              </w:rPr>
              <w:t>Walk and Wheeling audits completed in Moorside</w:t>
            </w:r>
            <w:r w:rsidRPr="00263189" w:rsidR="00571A9B">
              <w:rPr>
                <w:rFonts w:eastAsia="MS Mincho" w:cstheme="minorHAnsi"/>
                <w:sz w:val="24"/>
                <w:szCs w:val="24"/>
                <w:lang w:eastAsia="ja-JP"/>
              </w:rPr>
              <w:t xml:space="preserve">. </w:t>
            </w:r>
            <w:r w:rsidRPr="00263189" w:rsidR="001D298A">
              <w:rPr>
                <w:rFonts w:eastAsia="MS Mincho" w:cstheme="minorHAnsi"/>
                <w:sz w:val="24"/>
                <w:szCs w:val="24"/>
                <w:lang w:eastAsia="ja-JP"/>
              </w:rPr>
              <w:t>Visually Impaired specific equipment (Showdown) match funded with GM Place pilot.</w:t>
            </w:r>
            <w:r w:rsidRPr="00263189" w:rsidR="00571A9B">
              <w:rPr>
                <w:rFonts w:cstheme="minorHAnsi"/>
                <w:sz w:val="24"/>
                <w:szCs w:val="24"/>
              </w:rPr>
              <w:t xml:space="preserve"> </w:t>
            </w:r>
            <w:r w:rsidRPr="00263189" w:rsidR="001D298A">
              <w:rPr>
                <w:rFonts w:cstheme="minorHAnsi"/>
                <w:sz w:val="24"/>
                <w:szCs w:val="24"/>
              </w:rPr>
              <w:t xml:space="preserve"> Provision such as more benches, walking audits, cycling provision, inclusive walks in parks and new specialist equipment.</w:t>
            </w:r>
            <w:r w:rsidRPr="00263189" w:rsidR="00571A9B">
              <w:rPr>
                <w:rFonts w:cstheme="minorHAnsi"/>
                <w:sz w:val="24"/>
                <w:szCs w:val="24"/>
              </w:rPr>
              <w:t xml:space="preserve"> </w:t>
            </w:r>
            <w:r w:rsidRPr="00263189" w:rsidR="001D298A">
              <w:rPr>
                <w:rFonts w:cstheme="minorHAnsi"/>
                <w:sz w:val="24"/>
                <w:szCs w:val="24"/>
              </w:rPr>
              <w:t>Consultation with Bury Leisure provided insights into inclusive activity and plans for the newly proposed Bury West Hub.</w:t>
            </w:r>
          </w:p>
          <w:p w:rsidRPr="00263189" w:rsidR="001D298A" w:rsidP="009D23E5" w:rsidRDefault="001D298A" w14:paraId="03002753" w14:textId="144BC94D">
            <w:pPr>
              <w:pStyle w:val="ListParagraph"/>
              <w:ind w:left="0"/>
              <w:rPr>
                <w:rFonts w:eastAsia="MS Mincho" w:cstheme="minorHAnsi"/>
                <w:sz w:val="24"/>
                <w:szCs w:val="24"/>
                <w:lang w:eastAsia="ja-JP"/>
              </w:rPr>
            </w:pPr>
          </w:p>
        </w:tc>
        <w:tc>
          <w:tcPr>
            <w:tcW w:w="3321" w:type="dxa"/>
            <w:tcMar/>
          </w:tcPr>
          <w:p w:rsidRPr="00263189" w:rsidR="00C76702" w:rsidP="00C76702" w:rsidRDefault="00C76702" w14:paraId="370A2EEF" w14:textId="77777777">
            <w:pPr>
              <w:rPr>
                <w:rFonts w:cstheme="minorHAnsi"/>
                <w:sz w:val="24"/>
                <w:szCs w:val="24"/>
              </w:rPr>
            </w:pPr>
            <w:r w:rsidRPr="00263189">
              <w:rPr>
                <w:rFonts w:cstheme="minorHAnsi"/>
                <w:sz w:val="24"/>
                <w:szCs w:val="24"/>
              </w:rPr>
              <w:t xml:space="preserve">Neutral to Positive         </w:t>
            </w:r>
          </w:p>
          <w:p w:rsidRPr="00263189" w:rsidR="00DB0A83" w:rsidP="009D23E5" w:rsidRDefault="00DB0A83" w14:paraId="37F1567F" w14:textId="77777777">
            <w:pPr>
              <w:pStyle w:val="ListParagraph"/>
              <w:ind w:left="0"/>
              <w:rPr>
                <w:rFonts w:eastAsia="MS Mincho" w:cstheme="minorHAnsi"/>
                <w:sz w:val="24"/>
                <w:szCs w:val="24"/>
                <w:lang w:eastAsia="ja-JP"/>
              </w:rPr>
            </w:pPr>
          </w:p>
        </w:tc>
      </w:tr>
      <w:tr w:rsidRPr="00263189" w:rsidR="00263189" w:rsidTr="4F36FAD6" w14:paraId="1D8F78D2" w14:textId="77777777">
        <w:tc>
          <w:tcPr>
            <w:tcW w:w="2830" w:type="dxa"/>
            <w:shd w:val="clear" w:color="auto" w:fill="FFC72C"/>
            <w:tcMar/>
          </w:tcPr>
          <w:p w:rsidRPr="00263189" w:rsidR="00DB0A83" w:rsidP="009D23E5" w:rsidRDefault="00DB0A83" w14:paraId="7358ABCE" w14:textId="77777777">
            <w:pPr>
              <w:pStyle w:val="ListParagraph"/>
              <w:ind w:left="0"/>
              <w:rPr>
                <w:rFonts w:eastAsia="MS Mincho" w:cstheme="minorHAnsi"/>
                <w:sz w:val="24"/>
                <w:szCs w:val="24"/>
                <w:lang w:eastAsia="ja-JP"/>
              </w:rPr>
            </w:pPr>
            <w:r w:rsidRPr="00263189">
              <w:rPr>
                <w:rFonts w:cstheme="minorHAnsi"/>
                <w:b/>
                <w:bCs/>
                <w:sz w:val="24"/>
                <w:szCs w:val="24"/>
              </w:rPr>
              <w:t>Gender Reassignment</w:t>
            </w:r>
          </w:p>
        </w:tc>
        <w:tc>
          <w:tcPr>
            <w:tcW w:w="1985" w:type="dxa"/>
            <w:tcMar/>
          </w:tcPr>
          <w:p w:rsidRPr="00263189" w:rsidR="00DB0A83" w:rsidP="009D23E5" w:rsidRDefault="00CB65C5" w14:paraId="2BC3EA55" w14:textId="32512059">
            <w:pPr>
              <w:pStyle w:val="ListParagraph"/>
              <w:ind w:left="0"/>
              <w:rPr>
                <w:rFonts w:eastAsia="MS Mincho" w:cstheme="minorHAnsi"/>
                <w:sz w:val="24"/>
                <w:szCs w:val="24"/>
                <w:lang w:eastAsia="ja-JP"/>
              </w:rPr>
            </w:pPr>
            <w:r w:rsidRPr="00263189">
              <w:rPr>
                <w:rFonts w:cstheme="minorHAnsi"/>
                <w:sz w:val="24"/>
                <w:szCs w:val="24"/>
              </w:rPr>
              <w:t xml:space="preserve">Potential for exclusion if environments are not inclusive                              </w:t>
            </w:r>
          </w:p>
        </w:tc>
        <w:tc>
          <w:tcPr>
            <w:tcW w:w="3118" w:type="dxa"/>
            <w:tcMar/>
          </w:tcPr>
          <w:p w:rsidRPr="00263189" w:rsidR="00DB0A83" w:rsidP="009D23E5" w:rsidRDefault="00CB65C5" w14:paraId="16019952" w14:textId="18CDEFDB">
            <w:pPr>
              <w:pStyle w:val="ListParagraph"/>
              <w:ind w:left="0"/>
              <w:rPr>
                <w:rFonts w:eastAsia="MS Mincho" w:cstheme="minorHAnsi"/>
                <w:sz w:val="24"/>
                <w:szCs w:val="24"/>
                <w:lang w:eastAsia="ja-JP"/>
              </w:rPr>
            </w:pPr>
            <w:r w:rsidRPr="00263189">
              <w:rPr>
                <w:rFonts w:cstheme="minorHAnsi"/>
                <w:sz w:val="24"/>
                <w:szCs w:val="24"/>
              </w:rPr>
              <w:t>Moving to Inclusion Toolkit</w:t>
            </w:r>
            <w:r w:rsidRPr="00263189" w:rsidR="00B559D0">
              <w:rPr>
                <w:rFonts w:cstheme="minorHAnsi"/>
                <w:sz w:val="24"/>
                <w:szCs w:val="24"/>
              </w:rPr>
              <w:t xml:space="preserve">: </w:t>
            </w:r>
            <w:r w:rsidRPr="00263189">
              <w:rPr>
                <w:rFonts w:cstheme="minorHAnsi"/>
                <w:sz w:val="24"/>
                <w:szCs w:val="24"/>
              </w:rPr>
              <w:t xml:space="preserve"> </w:t>
            </w:r>
            <w:hyperlink w:history="1" r:id="rId25">
              <w:r w:rsidRPr="00263189" w:rsidR="00B559D0">
                <w:rPr>
                  <w:rFonts w:cstheme="minorHAnsi"/>
                  <w:sz w:val="24"/>
                  <w:szCs w:val="24"/>
                  <w:u w:val="single"/>
                </w:rPr>
                <w:t>Moving to Inclusion - Equality, Diversity and Inclusion Hub</w:t>
              </w:r>
            </w:hyperlink>
            <w:r w:rsidRPr="00263189">
              <w:rPr>
                <w:rFonts w:cstheme="minorHAnsi"/>
                <w:sz w:val="24"/>
                <w:szCs w:val="24"/>
              </w:rPr>
              <w:t xml:space="preserve">                                                                          </w:t>
            </w:r>
          </w:p>
        </w:tc>
        <w:tc>
          <w:tcPr>
            <w:tcW w:w="2694" w:type="dxa"/>
            <w:tcMar/>
          </w:tcPr>
          <w:p w:rsidRPr="00263189" w:rsidR="00DB0A83" w:rsidP="00B559D0" w:rsidRDefault="00CB65C5" w14:paraId="56639B7B" w14:textId="6D776B16">
            <w:pPr>
              <w:shd w:val="clear" w:color="auto" w:fill="FAFAFA"/>
              <w:spacing w:before="100" w:beforeAutospacing="1" w:after="100" w:afterAutospacing="1"/>
              <w:rPr>
                <w:rFonts w:eastAsia="Times New Roman" w:cstheme="minorHAnsi"/>
                <w:kern w:val="0"/>
                <w:sz w:val="24"/>
                <w:szCs w:val="24"/>
                <w:lang w:eastAsia="en-GB"/>
                <w14:ligatures w14:val="none"/>
              </w:rPr>
            </w:pPr>
            <w:r w:rsidRPr="00263189">
              <w:rPr>
                <w:rFonts w:cstheme="minorHAnsi"/>
                <w:sz w:val="24"/>
                <w:szCs w:val="24"/>
              </w:rPr>
              <w:t>Use of inclusive language and facilities; staff training</w:t>
            </w:r>
            <w:r w:rsidRPr="00263189" w:rsidR="00B559D0">
              <w:rPr>
                <w:rFonts w:cstheme="minorHAnsi"/>
                <w:sz w:val="24"/>
                <w:szCs w:val="24"/>
              </w:rPr>
              <w:t xml:space="preserve">. </w:t>
            </w:r>
            <w:r w:rsidRPr="00263189">
              <w:rPr>
                <w:rFonts w:cstheme="minorHAnsi"/>
                <w:sz w:val="24"/>
                <w:szCs w:val="24"/>
              </w:rPr>
              <w:t xml:space="preserve"> </w:t>
            </w:r>
            <w:r w:rsidRPr="00263189" w:rsidR="00B559D0">
              <w:rPr>
                <w:rFonts w:eastAsia="Times New Roman" w:cstheme="minorHAnsi"/>
                <w:kern w:val="0"/>
                <w:sz w:val="24"/>
                <w:szCs w:val="24"/>
                <w:lang w:eastAsia="en-GB"/>
                <w14:ligatures w14:val="none"/>
              </w:rPr>
              <w:t>Engage with local LGBTQ+ focus groups.</w:t>
            </w:r>
            <w:r w:rsidRPr="00263189" w:rsidR="00571A9B">
              <w:rPr>
                <w:rFonts w:eastAsia="Times New Roman" w:cstheme="minorHAnsi"/>
                <w:kern w:val="0"/>
                <w:sz w:val="24"/>
                <w:szCs w:val="24"/>
                <w:lang w:eastAsia="en-GB"/>
                <w14:ligatures w14:val="none"/>
              </w:rPr>
              <w:t xml:space="preserve"> </w:t>
            </w:r>
            <w:r w:rsidRPr="00263189" w:rsidR="00B559D0">
              <w:rPr>
                <w:rFonts w:eastAsia="Times New Roman" w:cstheme="minorHAnsi"/>
                <w:kern w:val="0"/>
                <w:sz w:val="24"/>
                <w:szCs w:val="24"/>
                <w:lang w:eastAsia="en-GB"/>
                <w14:ligatures w14:val="none"/>
              </w:rPr>
              <w:t xml:space="preserve">Co-design programmes with trans and non-binary residents to ensure their needs </w:t>
            </w:r>
            <w:r w:rsidRPr="00263189" w:rsidR="00B559D0">
              <w:rPr>
                <w:rFonts w:eastAsia="Times New Roman" w:cstheme="minorHAnsi"/>
                <w:kern w:val="0"/>
                <w:sz w:val="24"/>
                <w:szCs w:val="24"/>
                <w:lang w:eastAsia="en-GB"/>
                <w14:ligatures w14:val="none"/>
              </w:rPr>
              <w:t>and preferences are reflected.</w:t>
            </w:r>
            <w:r w:rsidRPr="00263189" w:rsidR="00B559D0">
              <w:rPr>
                <w:rFonts w:cstheme="minorHAnsi"/>
                <w:sz w:val="24"/>
                <w:szCs w:val="24"/>
                <w:shd w:val="clear" w:color="auto" w:fill="FAFAFA"/>
              </w:rPr>
              <w:t xml:space="preserve"> Ensure changing rooms, toilets, and signage are inclusive and offer privacy. Consider gender-neutral options where possible.</w:t>
            </w:r>
            <w:r w:rsidRPr="00263189" w:rsidR="00571A9B">
              <w:rPr>
                <w:rFonts w:cstheme="minorHAnsi"/>
                <w:sz w:val="24"/>
                <w:szCs w:val="24"/>
                <w:shd w:val="clear" w:color="auto" w:fill="FAFAFA"/>
              </w:rPr>
              <w:t xml:space="preserve"> </w:t>
            </w:r>
            <w:r w:rsidRPr="00263189" w:rsidR="00B559D0">
              <w:rPr>
                <w:rFonts w:cstheme="minorHAnsi"/>
                <w:sz w:val="24"/>
                <w:szCs w:val="24"/>
                <w:shd w:val="clear" w:color="auto" w:fill="FAFAFA"/>
              </w:rPr>
              <w:t xml:space="preserve">Promote inclusive programmes during key awareness dates </w:t>
            </w:r>
            <w:r w:rsidRPr="00263189" w:rsidR="00571A9B">
              <w:rPr>
                <w:rFonts w:cstheme="minorHAnsi"/>
                <w:sz w:val="24"/>
                <w:szCs w:val="24"/>
                <w:shd w:val="clear" w:color="auto" w:fill="FAFAFA"/>
              </w:rPr>
              <w:t>e.g.</w:t>
            </w:r>
            <w:r w:rsidRPr="00263189" w:rsidR="00B559D0">
              <w:rPr>
                <w:rFonts w:cstheme="minorHAnsi"/>
                <w:sz w:val="24"/>
                <w:szCs w:val="24"/>
                <w:shd w:val="clear" w:color="auto" w:fill="FAFAFA"/>
              </w:rPr>
              <w:t xml:space="preserve"> Trans Day, Pride Month.</w:t>
            </w:r>
            <w:r w:rsidRPr="00263189">
              <w:rPr>
                <w:rFonts w:cstheme="minorHAnsi"/>
                <w:sz w:val="24"/>
                <w:szCs w:val="24"/>
              </w:rPr>
              <w:t xml:space="preserve">                                              </w:t>
            </w:r>
          </w:p>
        </w:tc>
        <w:tc>
          <w:tcPr>
            <w:tcW w:w="3321" w:type="dxa"/>
            <w:tcMar/>
          </w:tcPr>
          <w:p w:rsidRPr="00263189" w:rsidR="00DB0A83" w:rsidP="009D23E5" w:rsidRDefault="00CB65C5" w14:paraId="46509C78" w14:textId="33A06A5A">
            <w:pPr>
              <w:pStyle w:val="ListParagraph"/>
              <w:ind w:left="0"/>
              <w:rPr>
                <w:rFonts w:eastAsia="MS Mincho" w:cstheme="minorHAnsi"/>
                <w:sz w:val="24"/>
                <w:szCs w:val="24"/>
                <w:lang w:eastAsia="ja-JP"/>
              </w:rPr>
            </w:pPr>
            <w:r w:rsidRPr="00263189">
              <w:rPr>
                <w:rFonts w:cstheme="minorHAnsi"/>
                <w:sz w:val="24"/>
                <w:szCs w:val="24"/>
              </w:rPr>
              <w:t>Neutral</w:t>
            </w:r>
            <w:r w:rsidRPr="00263189" w:rsidR="00B559D0">
              <w:rPr>
                <w:rFonts w:cstheme="minorHAnsi"/>
                <w:sz w:val="24"/>
                <w:szCs w:val="24"/>
              </w:rPr>
              <w:t xml:space="preserve"> to Positive </w:t>
            </w:r>
          </w:p>
        </w:tc>
      </w:tr>
      <w:tr w:rsidRPr="00263189" w:rsidR="00263189" w:rsidTr="4F36FAD6" w14:paraId="10598A53" w14:textId="77777777">
        <w:tc>
          <w:tcPr>
            <w:tcW w:w="2830" w:type="dxa"/>
            <w:shd w:val="clear" w:color="auto" w:fill="FFC72C"/>
            <w:tcMar/>
          </w:tcPr>
          <w:p w:rsidRPr="00263189" w:rsidR="00DB0A83" w:rsidP="009D23E5" w:rsidRDefault="00DB0A83" w14:paraId="241ABFDF" w14:textId="77777777">
            <w:pPr>
              <w:pStyle w:val="ListParagraph"/>
              <w:ind w:left="0"/>
              <w:rPr>
                <w:rFonts w:eastAsia="MS Mincho" w:cstheme="minorHAnsi"/>
                <w:sz w:val="24"/>
                <w:szCs w:val="24"/>
                <w:lang w:eastAsia="ja-JP"/>
              </w:rPr>
            </w:pPr>
            <w:r w:rsidRPr="00263189">
              <w:rPr>
                <w:rFonts w:cstheme="minorHAnsi"/>
                <w:b/>
                <w:bCs/>
                <w:sz w:val="24"/>
                <w:szCs w:val="24"/>
              </w:rPr>
              <w:t>Marriage and Civil Partnership</w:t>
            </w:r>
          </w:p>
        </w:tc>
        <w:tc>
          <w:tcPr>
            <w:tcW w:w="1985" w:type="dxa"/>
            <w:tcMar/>
          </w:tcPr>
          <w:p w:rsidRPr="00263189" w:rsidR="00DB0A83" w:rsidP="009D23E5" w:rsidRDefault="00CB65C5" w14:paraId="313F8E9A" w14:textId="790224A3">
            <w:pPr>
              <w:pStyle w:val="ListParagraph"/>
              <w:ind w:left="0"/>
              <w:rPr>
                <w:rFonts w:eastAsia="MS Mincho" w:cstheme="minorHAnsi"/>
                <w:sz w:val="24"/>
                <w:szCs w:val="24"/>
                <w:lang w:eastAsia="ja-JP"/>
              </w:rPr>
            </w:pPr>
            <w:r w:rsidRPr="00263189">
              <w:rPr>
                <w:rFonts w:cstheme="minorHAnsi"/>
                <w:sz w:val="24"/>
                <w:szCs w:val="24"/>
              </w:rPr>
              <w:t xml:space="preserve">No specific impact identified                                                        </w:t>
            </w:r>
          </w:p>
        </w:tc>
        <w:tc>
          <w:tcPr>
            <w:tcW w:w="3118" w:type="dxa"/>
            <w:tcMar/>
          </w:tcPr>
          <w:p w:rsidRPr="00263189" w:rsidR="00DB0A83" w:rsidP="009D23E5" w:rsidRDefault="00CB65C5" w14:paraId="6E4E7373" w14:textId="1EDDEE35">
            <w:pPr>
              <w:pStyle w:val="ListParagraph"/>
              <w:ind w:left="0"/>
              <w:rPr>
                <w:rFonts w:eastAsia="MS Mincho" w:cstheme="minorHAnsi"/>
                <w:sz w:val="24"/>
                <w:szCs w:val="24"/>
                <w:lang w:eastAsia="ja-JP"/>
              </w:rPr>
            </w:pPr>
            <w:r w:rsidRPr="00263189">
              <w:rPr>
                <w:rFonts w:eastAsia="MS Mincho" w:cstheme="minorHAnsi"/>
                <w:sz w:val="24"/>
                <w:szCs w:val="24"/>
                <w:lang w:eastAsia="ja-JP"/>
              </w:rPr>
              <w:t>N/A</w:t>
            </w:r>
          </w:p>
        </w:tc>
        <w:tc>
          <w:tcPr>
            <w:tcW w:w="2694" w:type="dxa"/>
            <w:tcMar/>
          </w:tcPr>
          <w:p w:rsidRPr="00263189" w:rsidR="00DB0A83" w:rsidP="005C408B" w:rsidRDefault="00571A9B" w14:paraId="52AFE3E2" w14:textId="147E28DE">
            <w:pPr>
              <w:shd w:val="clear" w:color="auto" w:fill="FAFAFA"/>
              <w:spacing w:before="100" w:beforeAutospacing="1" w:after="100" w:afterAutospacing="1"/>
              <w:rPr>
                <w:rFonts w:eastAsia="Times New Roman" w:cstheme="minorHAnsi"/>
                <w:kern w:val="0"/>
                <w:sz w:val="24"/>
                <w:szCs w:val="24"/>
                <w:lang w:eastAsia="en-GB"/>
                <w14:ligatures w14:val="none"/>
              </w:rPr>
            </w:pPr>
            <w:r w:rsidRPr="00263189">
              <w:rPr>
                <w:rFonts w:eastAsia="Times New Roman" w:cstheme="minorHAnsi"/>
                <w:kern w:val="0"/>
                <w:sz w:val="24"/>
                <w:szCs w:val="24"/>
                <w:lang w:eastAsia="en-GB"/>
                <w14:ligatures w14:val="none"/>
              </w:rPr>
              <w:t>Couples based programmes which offer fitness classes, walking groups or dance sessions designed for pairs, this</w:t>
            </w:r>
            <w:r w:rsidRPr="00263189" w:rsidR="005C408B">
              <w:rPr>
                <w:rFonts w:eastAsia="Times New Roman" w:cstheme="minorHAnsi"/>
                <w:kern w:val="0"/>
                <w:sz w:val="24"/>
                <w:szCs w:val="24"/>
                <w:lang w:eastAsia="en-GB"/>
                <w14:ligatures w14:val="none"/>
              </w:rPr>
              <w:t xml:space="preserve"> c</w:t>
            </w:r>
            <w:r w:rsidRPr="00263189">
              <w:rPr>
                <w:rFonts w:eastAsia="Times New Roman" w:cstheme="minorHAnsi"/>
                <w:kern w:val="0"/>
                <w:sz w:val="24"/>
                <w:szCs w:val="24"/>
                <w:lang w:eastAsia="en-GB"/>
                <w14:ligatures w14:val="none"/>
              </w:rPr>
              <w:t xml:space="preserve">ould </w:t>
            </w:r>
            <w:r w:rsidRPr="00263189" w:rsidR="005C408B">
              <w:rPr>
                <w:rFonts w:eastAsia="Times New Roman" w:cstheme="minorHAnsi"/>
                <w:kern w:val="0"/>
                <w:sz w:val="24"/>
                <w:szCs w:val="24"/>
                <w:lang w:eastAsia="en-GB"/>
                <w14:ligatures w14:val="none"/>
              </w:rPr>
              <w:t>enhance motivation and accountability.</w:t>
            </w:r>
            <w:r w:rsidRPr="00263189">
              <w:rPr>
                <w:rFonts w:eastAsia="Times New Roman" w:cstheme="minorHAnsi"/>
                <w:kern w:val="0"/>
                <w:sz w:val="24"/>
                <w:szCs w:val="24"/>
                <w:lang w:eastAsia="en-GB"/>
                <w14:ligatures w14:val="none"/>
              </w:rPr>
              <w:t xml:space="preserve"> Flexible scheduling with Leisure around providing early morning, lunchtime and evening sessions which accommodate work and family commitments. On- site childcare has previously been explored but could be revisited at newly proposed Radcliffe Hub.</w:t>
            </w:r>
          </w:p>
        </w:tc>
        <w:tc>
          <w:tcPr>
            <w:tcW w:w="3321" w:type="dxa"/>
            <w:tcMar/>
          </w:tcPr>
          <w:p w:rsidRPr="00263189" w:rsidR="00DB0A83" w:rsidP="009D23E5" w:rsidRDefault="00CB65C5" w14:paraId="40C63E87" w14:textId="73631232">
            <w:pPr>
              <w:pStyle w:val="ListParagraph"/>
              <w:ind w:left="0"/>
              <w:rPr>
                <w:rFonts w:eastAsia="MS Mincho" w:cstheme="minorHAnsi"/>
                <w:sz w:val="24"/>
                <w:szCs w:val="24"/>
                <w:lang w:eastAsia="ja-JP"/>
              </w:rPr>
            </w:pPr>
            <w:r w:rsidRPr="00263189">
              <w:rPr>
                <w:rFonts w:cstheme="minorHAnsi"/>
                <w:sz w:val="24"/>
                <w:szCs w:val="24"/>
              </w:rPr>
              <w:t>Neutral</w:t>
            </w:r>
            <w:r w:rsidRPr="00263189" w:rsidR="00571A9B">
              <w:rPr>
                <w:rFonts w:cstheme="minorHAnsi"/>
                <w:sz w:val="24"/>
                <w:szCs w:val="24"/>
              </w:rPr>
              <w:t xml:space="preserve"> to Positive </w:t>
            </w:r>
          </w:p>
        </w:tc>
      </w:tr>
      <w:tr w:rsidRPr="00263189" w:rsidR="00263189" w:rsidTr="4F36FAD6" w14:paraId="60EAE62E" w14:textId="77777777">
        <w:tc>
          <w:tcPr>
            <w:tcW w:w="2830" w:type="dxa"/>
            <w:shd w:val="clear" w:color="auto" w:fill="FFC72C"/>
            <w:tcMar/>
          </w:tcPr>
          <w:p w:rsidRPr="00263189" w:rsidR="00DB0A83" w:rsidP="009D23E5" w:rsidRDefault="00DB0A83" w14:paraId="561C5E5A" w14:textId="77777777">
            <w:pPr>
              <w:pStyle w:val="ListParagraph"/>
              <w:ind w:left="0"/>
              <w:rPr>
                <w:rFonts w:eastAsia="MS Mincho" w:cstheme="minorHAnsi"/>
                <w:sz w:val="24"/>
                <w:szCs w:val="24"/>
                <w:lang w:eastAsia="ja-JP"/>
              </w:rPr>
            </w:pPr>
            <w:r w:rsidRPr="00263189">
              <w:rPr>
                <w:rFonts w:cstheme="minorHAnsi"/>
                <w:b/>
                <w:bCs/>
                <w:sz w:val="24"/>
                <w:szCs w:val="24"/>
              </w:rPr>
              <w:t>Pregnancy and Maternity</w:t>
            </w:r>
          </w:p>
        </w:tc>
        <w:tc>
          <w:tcPr>
            <w:tcW w:w="1985" w:type="dxa"/>
            <w:tcMar/>
          </w:tcPr>
          <w:p w:rsidRPr="00263189" w:rsidR="00DB0A83" w:rsidP="009D23E5" w:rsidRDefault="00CB65C5" w14:paraId="195C987C" w14:textId="196D3127">
            <w:pPr>
              <w:pStyle w:val="ListParagraph"/>
              <w:ind w:left="0"/>
              <w:rPr>
                <w:rFonts w:eastAsia="MS Mincho" w:cstheme="minorHAnsi"/>
                <w:sz w:val="24"/>
                <w:szCs w:val="24"/>
                <w:lang w:eastAsia="ja-JP"/>
              </w:rPr>
            </w:pPr>
            <w:r w:rsidRPr="00263189">
              <w:rPr>
                <w:rFonts w:cstheme="minorHAnsi"/>
                <w:sz w:val="24"/>
                <w:szCs w:val="24"/>
              </w:rPr>
              <w:t xml:space="preserve">Opportunity to support physical activity during pregnancy                             </w:t>
            </w:r>
          </w:p>
        </w:tc>
        <w:tc>
          <w:tcPr>
            <w:tcW w:w="3118" w:type="dxa"/>
            <w:tcMar/>
          </w:tcPr>
          <w:p w:rsidRPr="00263189" w:rsidR="00DB0A83" w:rsidP="009D23E5" w:rsidRDefault="00CB65C5" w14:paraId="10529535" w14:textId="4F31F5D6">
            <w:pPr>
              <w:pStyle w:val="ListParagraph"/>
              <w:ind w:left="0"/>
              <w:rPr>
                <w:rFonts w:eastAsia="MS Mincho" w:cstheme="minorHAnsi"/>
                <w:sz w:val="24"/>
                <w:szCs w:val="24"/>
                <w:lang w:eastAsia="ja-JP"/>
              </w:rPr>
            </w:pPr>
            <w:r w:rsidRPr="00263189">
              <w:rPr>
                <w:rFonts w:cstheme="minorHAnsi"/>
                <w:sz w:val="24"/>
                <w:szCs w:val="24"/>
              </w:rPr>
              <w:t xml:space="preserve">Public Health England guidance </w:t>
            </w:r>
            <w:r w:rsidRPr="00263189" w:rsidR="00A618F1">
              <w:rPr>
                <w:rFonts w:cstheme="minorHAnsi"/>
                <w:sz w:val="24"/>
                <w:szCs w:val="24"/>
              </w:rPr>
              <w:t xml:space="preserve">and chief medical officer recommendations </w:t>
            </w:r>
            <w:r w:rsidRPr="00263189">
              <w:rPr>
                <w:rFonts w:cstheme="minorHAnsi"/>
                <w:sz w:val="24"/>
                <w:szCs w:val="24"/>
              </w:rPr>
              <w:t xml:space="preserve">                                                                       </w:t>
            </w:r>
          </w:p>
        </w:tc>
        <w:tc>
          <w:tcPr>
            <w:tcW w:w="2694" w:type="dxa"/>
            <w:tcMar/>
          </w:tcPr>
          <w:p w:rsidRPr="00263189" w:rsidR="00DB0A83" w:rsidP="009D23E5" w:rsidRDefault="00CB65C5" w14:paraId="4B32C2A8" w14:textId="00B4EFBC">
            <w:pPr>
              <w:pStyle w:val="ListParagraph"/>
              <w:ind w:left="0"/>
              <w:rPr>
                <w:rFonts w:eastAsia="MS Mincho" w:cstheme="minorHAnsi"/>
                <w:sz w:val="24"/>
                <w:szCs w:val="24"/>
                <w:lang w:eastAsia="ja-JP"/>
              </w:rPr>
            </w:pPr>
            <w:r w:rsidRPr="00263189">
              <w:rPr>
                <w:rFonts w:cstheme="minorHAnsi"/>
                <w:sz w:val="24"/>
                <w:szCs w:val="24"/>
              </w:rPr>
              <w:t>Tailored programmes for pregnant women</w:t>
            </w:r>
            <w:r w:rsidRPr="00263189" w:rsidR="00A618F1">
              <w:rPr>
                <w:rFonts w:cstheme="minorHAnsi"/>
                <w:sz w:val="24"/>
                <w:szCs w:val="24"/>
              </w:rPr>
              <w:t xml:space="preserve"> and </w:t>
            </w:r>
            <w:r w:rsidRPr="00263189">
              <w:rPr>
                <w:rFonts w:cstheme="minorHAnsi"/>
                <w:sz w:val="24"/>
                <w:szCs w:val="24"/>
              </w:rPr>
              <w:t xml:space="preserve">collaboration with maternity services                         </w:t>
            </w:r>
          </w:p>
        </w:tc>
        <w:tc>
          <w:tcPr>
            <w:tcW w:w="3321" w:type="dxa"/>
            <w:tcMar/>
          </w:tcPr>
          <w:p w:rsidRPr="00263189" w:rsidR="00DB0A83" w:rsidP="009D23E5" w:rsidRDefault="00CB65C5" w14:paraId="75628DE8" w14:textId="0131FDA4">
            <w:pPr>
              <w:pStyle w:val="ListParagraph"/>
              <w:ind w:left="0"/>
              <w:rPr>
                <w:rFonts w:eastAsia="MS Mincho" w:cstheme="minorHAnsi"/>
                <w:sz w:val="24"/>
                <w:szCs w:val="24"/>
                <w:lang w:eastAsia="ja-JP"/>
              </w:rPr>
            </w:pPr>
            <w:r w:rsidRPr="00263189">
              <w:rPr>
                <w:rFonts w:cstheme="minorHAnsi"/>
                <w:sz w:val="24"/>
                <w:szCs w:val="24"/>
              </w:rPr>
              <w:t xml:space="preserve">Positive  </w:t>
            </w:r>
          </w:p>
        </w:tc>
      </w:tr>
      <w:tr w:rsidRPr="00263189" w:rsidR="00263189" w:rsidTr="4F36FAD6" w14:paraId="7A378335" w14:textId="77777777">
        <w:trPr>
          <w:trHeight w:val="929"/>
        </w:trPr>
        <w:tc>
          <w:tcPr>
            <w:tcW w:w="2830" w:type="dxa"/>
            <w:shd w:val="clear" w:color="auto" w:fill="FFC72C"/>
            <w:tcMar/>
          </w:tcPr>
          <w:p w:rsidRPr="00263189" w:rsidR="00DB0A83" w:rsidP="009D23E5" w:rsidRDefault="00DB0A83" w14:paraId="2E8D57F1" w14:textId="77777777">
            <w:pPr>
              <w:pStyle w:val="ListParagraph"/>
              <w:ind w:left="0"/>
              <w:rPr>
                <w:rFonts w:eastAsia="MS Mincho" w:cstheme="minorHAnsi"/>
                <w:sz w:val="24"/>
                <w:szCs w:val="24"/>
                <w:lang w:eastAsia="ja-JP"/>
              </w:rPr>
            </w:pPr>
            <w:r w:rsidRPr="00263189">
              <w:rPr>
                <w:rFonts w:cstheme="minorHAnsi"/>
                <w:b/>
                <w:bCs/>
                <w:sz w:val="24"/>
                <w:szCs w:val="24"/>
              </w:rPr>
              <w:t>Race</w:t>
            </w:r>
          </w:p>
        </w:tc>
        <w:tc>
          <w:tcPr>
            <w:tcW w:w="1985" w:type="dxa"/>
            <w:tcMar/>
          </w:tcPr>
          <w:p w:rsidRPr="00263189" w:rsidR="00DB0A83" w:rsidP="009D23E5" w:rsidRDefault="00CB65C5" w14:paraId="7F737B3C" w14:textId="6FB27A8E">
            <w:pPr>
              <w:pStyle w:val="ListParagraph"/>
              <w:ind w:left="0"/>
              <w:rPr>
                <w:rFonts w:eastAsia="MS Mincho" w:cstheme="minorHAnsi"/>
                <w:sz w:val="24"/>
                <w:szCs w:val="24"/>
                <w:lang w:eastAsia="ja-JP"/>
              </w:rPr>
            </w:pPr>
            <w:r w:rsidRPr="00263189">
              <w:rPr>
                <w:rFonts w:cstheme="minorHAnsi"/>
                <w:sz w:val="24"/>
                <w:szCs w:val="24"/>
              </w:rPr>
              <w:t xml:space="preserve">Risk of underrepresentation in participation                                           </w:t>
            </w:r>
          </w:p>
        </w:tc>
        <w:tc>
          <w:tcPr>
            <w:tcW w:w="3118" w:type="dxa"/>
            <w:tcMar/>
          </w:tcPr>
          <w:p w:rsidRPr="00263189" w:rsidR="00DB0A83" w:rsidP="009D23E5" w:rsidRDefault="00CB65C5" w14:paraId="0C4B9FF7" w14:textId="1E66A9E2">
            <w:pPr>
              <w:pStyle w:val="ListParagraph"/>
              <w:ind w:left="0"/>
              <w:rPr>
                <w:rFonts w:eastAsia="MS Mincho" w:cstheme="minorHAnsi"/>
                <w:sz w:val="24"/>
                <w:szCs w:val="24"/>
                <w:lang w:eastAsia="ja-JP"/>
              </w:rPr>
            </w:pPr>
            <w:r w:rsidRPr="00263189">
              <w:rPr>
                <w:rFonts w:cstheme="minorHAnsi"/>
                <w:sz w:val="24"/>
                <w:szCs w:val="24"/>
              </w:rPr>
              <w:t>Active Lives ethnicity data</w:t>
            </w:r>
            <w:r w:rsidRPr="00263189" w:rsidR="00A618F1">
              <w:rPr>
                <w:rFonts w:cstheme="minorHAnsi"/>
                <w:sz w:val="24"/>
                <w:szCs w:val="24"/>
              </w:rPr>
              <w:t xml:space="preserve"> and </w:t>
            </w:r>
            <w:r w:rsidRPr="00263189">
              <w:rPr>
                <w:rFonts w:cstheme="minorHAnsi"/>
                <w:sz w:val="24"/>
                <w:szCs w:val="24"/>
              </w:rPr>
              <w:t>community engagement</w:t>
            </w:r>
            <w:r w:rsidRPr="00263189" w:rsidR="00837B2A">
              <w:rPr>
                <w:rFonts w:cstheme="minorHAnsi"/>
                <w:sz w:val="24"/>
                <w:szCs w:val="24"/>
              </w:rPr>
              <w:t xml:space="preserve">, suggestions include Community led programmes, Targeted outreach, culturally relevant activities, training and representation, Accessible spaces plus data and evaluation. </w:t>
            </w:r>
          </w:p>
        </w:tc>
        <w:tc>
          <w:tcPr>
            <w:tcW w:w="2694" w:type="dxa"/>
            <w:tcMar/>
          </w:tcPr>
          <w:p w:rsidRPr="00263189" w:rsidR="00837B2A" w:rsidP="00837B2A" w:rsidRDefault="00CB65C5" w14:paraId="1B23FF89" w14:textId="29018169">
            <w:pPr>
              <w:shd w:val="clear" w:color="auto" w:fill="FAFAFA"/>
              <w:spacing w:before="100" w:beforeAutospacing="1" w:after="100" w:afterAutospacing="1"/>
              <w:rPr>
                <w:rFonts w:cstheme="minorHAnsi"/>
                <w:sz w:val="24"/>
                <w:szCs w:val="24"/>
                <w:shd w:val="clear" w:color="auto" w:fill="FAFAFA"/>
              </w:rPr>
            </w:pPr>
            <w:r w:rsidRPr="00263189">
              <w:rPr>
                <w:rFonts w:cstheme="minorHAnsi"/>
                <w:sz w:val="24"/>
                <w:szCs w:val="24"/>
              </w:rPr>
              <w:t>Targeted outreach</w:t>
            </w:r>
            <w:r w:rsidRPr="00263189" w:rsidR="004378BD">
              <w:rPr>
                <w:rFonts w:cstheme="minorHAnsi"/>
                <w:sz w:val="24"/>
                <w:szCs w:val="24"/>
              </w:rPr>
              <w:t xml:space="preserve"> and </w:t>
            </w:r>
            <w:r w:rsidRPr="00263189">
              <w:rPr>
                <w:rFonts w:cstheme="minorHAnsi"/>
                <w:sz w:val="24"/>
                <w:szCs w:val="24"/>
              </w:rPr>
              <w:t xml:space="preserve">culturally appropriate activities </w:t>
            </w:r>
            <w:r w:rsidRPr="00263189" w:rsidR="00837B2A">
              <w:rPr>
                <w:rFonts w:cstheme="minorHAnsi"/>
                <w:sz w:val="24"/>
                <w:szCs w:val="24"/>
              </w:rPr>
              <w:t xml:space="preserve">such </w:t>
            </w:r>
            <w:r w:rsidRPr="00263189" w:rsidR="004378BD">
              <w:rPr>
                <w:rFonts w:cstheme="minorHAnsi"/>
                <w:sz w:val="24"/>
                <w:szCs w:val="24"/>
              </w:rPr>
              <w:t>as:</w:t>
            </w:r>
            <w:r w:rsidRPr="00263189" w:rsidR="00837B2A">
              <w:rPr>
                <w:rFonts w:cstheme="minorHAnsi"/>
                <w:sz w:val="24"/>
                <w:szCs w:val="24"/>
              </w:rPr>
              <w:t xml:space="preserve"> </w:t>
            </w:r>
            <w:r w:rsidRPr="00263189">
              <w:rPr>
                <w:rFonts w:cstheme="minorHAnsi"/>
                <w:sz w:val="24"/>
                <w:szCs w:val="24"/>
              </w:rPr>
              <w:t xml:space="preserve">     </w:t>
            </w:r>
            <w:r w:rsidRPr="00263189" w:rsidR="00837B2A">
              <w:rPr>
                <w:rFonts w:cstheme="minorHAnsi"/>
                <w:sz w:val="24"/>
                <w:szCs w:val="24"/>
                <w:shd w:val="clear" w:color="auto" w:fill="FAFAFA"/>
              </w:rPr>
              <w:t>Women-only swimming sessions in culturally sensitive environments</w:t>
            </w:r>
            <w:r w:rsidRPr="00263189" w:rsidR="004378BD">
              <w:rPr>
                <w:rFonts w:cstheme="minorHAnsi"/>
                <w:sz w:val="24"/>
                <w:szCs w:val="24"/>
                <w:shd w:val="clear" w:color="auto" w:fill="FAFAFA"/>
              </w:rPr>
              <w:t>.</w:t>
            </w:r>
            <w:r w:rsidRPr="00263189" w:rsidR="00571A9B">
              <w:rPr>
                <w:rFonts w:cstheme="minorHAnsi"/>
                <w:sz w:val="24"/>
                <w:szCs w:val="24"/>
                <w:shd w:val="clear" w:color="auto" w:fill="FAFAFA"/>
              </w:rPr>
              <w:t xml:space="preserve"> </w:t>
            </w:r>
            <w:r w:rsidRPr="00263189" w:rsidR="00837B2A">
              <w:rPr>
                <w:rFonts w:cstheme="minorHAnsi"/>
                <w:sz w:val="24"/>
                <w:szCs w:val="24"/>
              </w:rPr>
              <w:t>Develop</w:t>
            </w:r>
            <w:r w:rsidRPr="00263189" w:rsidR="00837B2A">
              <w:rPr>
                <w:rFonts w:cstheme="minorHAnsi"/>
                <w:sz w:val="24"/>
                <w:szCs w:val="24"/>
                <w:shd w:val="clear" w:color="auto" w:fill="FAFAFA"/>
              </w:rPr>
              <w:t> </w:t>
            </w:r>
            <w:r w:rsidRPr="00263189" w:rsidR="00837B2A">
              <w:rPr>
                <w:rStyle w:val="Strong"/>
                <w:rFonts w:cstheme="minorHAnsi"/>
                <w:b w:val="0"/>
                <w:bCs w:val="0"/>
                <w:sz w:val="24"/>
                <w:szCs w:val="24"/>
                <w:shd w:val="clear" w:color="auto" w:fill="FAFAFA"/>
              </w:rPr>
              <w:t>tailored messaging</w:t>
            </w:r>
            <w:r w:rsidRPr="00263189" w:rsidR="00837B2A">
              <w:rPr>
                <w:rFonts w:cstheme="minorHAnsi"/>
                <w:sz w:val="24"/>
                <w:szCs w:val="24"/>
                <w:shd w:val="clear" w:color="auto" w:fill="FAFAFA"/>
              </w:rPr>
              <w:t> in multiple languages and formats</w:t>
            </w:r>
            <w:r w:rsidRPr="00263189" w:rsidR="004378BD">
              <w:rPr>
                <w:rFonts w:cstheme="minorHAnsi"/>
                <w:sz w:val="24"/>
                <w:szCs w:val="24"/>
                <w:shd w:val="clear" w:color="auto" w:fill="FAFAFA"/>
              </w:rPr>
              <w:t>.</w:t>
            </w:r>
            <w:r w:rsidRPr="00263189" w:rsidR="00571A9B">
              <w:rPr>
                <w:rFonts w:cstheme="minorHAnsi"/>
                <w:sz w:val="24"/>
                <w:szCs w:val="24"/>
                <w:shd w:val="clear" w:color="auto" w:fill="FAFAFA"/>
              </w:rPr>
              <w:t xml:space="preserve"> </w:t>
            </w:r>
            <w:r w:rsidRPr="00263189" w:rsidR="004378BD">
              <w:rPr>
                <w:rFonts w:cstheme="minorHAnsi"/>
                <w:sz w:val="24"/>
                <w:szCs w:val="24"/>
                <w:shd w:val="clear" w:color="auto" w:fill="FAFAFA"/>
              </w:rPr>
              <w:t>O</w:t>
            </w:r>
            <w:r w:rsidRPr="00263189" w:rsidR="004378BD">
              <w:rPr>
                <w:rFonts w:cstheme="minorHAnsi"/>
                <w:sz w:val="24"/>
                <w:szCs w:val="24"/>
              </w:rPr>
              <w:t>ffer</w:t>
            </w:r>
            <w:r w:rsidRPr="00263189" w:rsidR="00837B2A">
              <w:rPr>
                <w:rFonts w:eastAsia="Times New Roman" w:cstheme="minorHAnsi"/>
                <w:kern w:val="0"/>
                <w:sz w:val="24"/>
                <w:szCs w:val="24"/>
                <w:lang w:eastAsia="en-GB"/>
                <w14:ligatures w14:val="none"/>
              </w:rPr>
              <w:t> family-friendly formats to encourage intergenerational participation. Work with planning teams to ensure safe, welcoming environments in parks and leisure centres.</w:t>
            </w:r>
            <w:r w:rsidRPr="00263189" w:rsidR="00571A9B">
              <w:rPr>
                <w:rFonts w:eastAsia="Times New Roman" w:cstheme="minorHAnsi"/>
                <w:kern w:val="0"/>
                <w:sz w:val="24"/>
                <w:szCs w:val="24"/>
                <w:lang w:eastAsia="en-GB"/>
                <w14:ligatures w14:val="none"/>
              </w:rPr>
              <w:t xml:space="preserve"> </w:t>
            </w:r>
            <w:r w:rsidRPr="00263189" w:rsidR="00837B2A">
              <w:rPr>
                <w:rFonts w:eastAsia="Times New Roman" w:cstheme="minorHAnsi"/>
                <w:kern w:val="0"/>
                <w:sz w:val="24"/>
                <w:szCs w:val="24"/>
                <w:lang w:eastAsia="en-GB"/>
                <w14:ligatures w14:val="none"/>
              </w:rPr>
              <w:t>Share success stories and challenges to build momentum and accountability.</w:t>
            </w:r>
          </w:p>
          <w:p w:rsidRPr="00263189" w:rsidR="00837B2A" w:rsidP="00837B2A" w:rsidRDefault="00837B2A" w14:paraId="718F49F1" w14:textId="4F0EDEB2">
            <w:pPr>
              <w:shd w:val="clear" w:color="auto" w:fill="FAFAFA"/>
              <w:spacing w:before="100" w:beforeAutospacing="1" w:after="100" w:afterAutospacing="1"/>
              <w:rPr>
                <w:rFonts w:eastAsia="Times New Roman" w:cstheme="minorHAnsi"/>
                <w:kern w:val="0"/>
                <w:sz w:val="24"/>
                <w:szCs w:val="24"/>
                <w:lang w:eastAsia="en-GB"/>
                <w14:ligatures w14:val="none"/>
              </w:rPr>
            </w:pPr>
          </w:p>
          <w:p w:rsidRPr="00263189" w:rsidR="00837B2A" w:rsidP="00837B2A" w:rsidRDefault="00837B2A" w14:paraId="332254EB" w14:textId="211494AB">
            <w:pPr>
              <w:shd w:val="clear" w:color="auto" w:fill="FAFAFA"/>
              <w:spacing w:before="100" w:beforeAutospacing="1" w:after="100" w:afterAutospacing="1"/>
              <w:rPr>
                <w:rFonts w:eastAsia="Times New Roman" w:cstheme="minorHAnsi"/>
                <w:kern w:val="0"/>
                <w:sz w:val="24"/>
                <w:szCs w:val="24"/>
                <w:lang w:eastAsia="en-GB"/>
                <w14:ligatures w14:val="none"/>
              </w:rPr>
            </w:pPr>
          </w:p>
          <w:p w:rsidRPr="00263189" w:rsidR="00DB0A83" w:rsidP="009D23E5" w:rsidRDefault="00CB65C5" w14:paraId="4C448140" w14:textId="472080FB">
            <w:pPr>
              <w:pStyle w:val="ListParagraph"/>
              <w:ind w:left="0"/>
              <w:rPr>
                <w:rFonts w:eastAsia="MS Mincho" w:cstheme="minorHAnsi"/>
                <w:sz w:val="24"/>
                <w:szCs w:val="24"/>
                <w:lang w:eastAsia="ja-JP"/>
              </w:rPr>
            </w:pPr>
            <w:r w:rsidRPr="00263189">
              <w:rPr>
                <w:rFonts w:cstheme="minorHAnsi"/>
                <w:sz w:val="24"/>
                <w:szCs w:val="24"/>
              </w:rPr>
              <w:t xml:space="preserve">     </w:t>
            </w:r>
          </w:p>
        </w:tc>
        <w:tc>
          <w:tcPr>
            <w:tcW w:w="3321" w:type="dxa"/>
            <w:tcMar/>
          </w:tcPr>
          <w:p w:rsidRPr="00263189" w:rsidR="00DB0A83" w:rsidP="009D23E5" w:rsidRDefault="00CB65C5" w14:paraId="7B1F48C4" w14:textId="14932F7E">
            <w:pPr>
              <w:pStyle w:val="ListParagraph"/>
              <w:ind w:left="0"/>
              <w:rPr>
                <w:rFonts w:eastAsia="MS Mincho" w:cstheme="minorHAnsi"/>
                <w:sz w:val="24"/>
                <w:szCs w:val="24"/>
                <w:lang w:eastAsia="ja-JP"/>
              </w:rPr>
            </w:pPr>
            <w:r w:rsidRPr="00263189">
              <w:rPr>
                <w:rFonts w:cstheme="minorHAnsi"/>
                <w:sz w:val="24"/>
                <w:szCs w:val="24"/>
              </w:rPr>
              <w:t xml:space="preserve">Neutral to Positive       </w:t>
            </w:r>
          </w:p>
        </w:tc>
      </w:tr>
      <w:tr w:rsidRPr="00263189" w:rsidR="00263189" w:rsidTr="4F36FAD6" w14:paraId="54C8D307" w14:textId="77777777">
        <w:tc>
          <w:tcPr>
            <w:tcW w:w="2830" w:type="dxa"/>
            <w:shd w:val="clear" w:color="auto" w:fill="FFC72C"/>
            <w:tcMar/>
          </w:tcPr>
          <w:p w:rsidRPr="00263189" w:rsidR="00DB0A83" w:rsidP="009D23E5" w:rsidRDefault="00DB0A83" w14:paraId="3EB179C5" w14:textId="77777777">
            <w:pPr>
              <w:pStyle w:val="ListParagraph"/>
              <w:ind w:left="0"/>
              <w:rPr>
                <w:rFonts w:eastAsia="MS Mincho" w:cstheme="minorHAnsi"/>
                <w:sz w:val="24"/>
                <w:szCs w:val="24"/>
                <w:lang w:eastAsia="ja-JP"/>
              </w:rPr>
            </w:pPr>
            <w:r w:rsidRPr="00263189">
              <w:rPr>
                <w:rFonts w:cstheme="minorHAnsi"/>
                <w:b/>
                <w:bCs/>
                <w:sz w:val="24"/>
                <w:szCs w:val="24"/>
              </w:rPr>
              <w:t>Religion and Belief</w:t>
            </w:r>
          </w:p>
        </w:tc>
        <w:tc>
          <w:tcPr>
            <w:tcW w:w="1985" w:type="dxa"/>
            <w:tcMar/>
          </w:tcPr>
          <w:p w:rsidRPr="00263189" w:rsidR="00DB0A83" w:rsidP="009D23E5" w:rsidRDefault="00CB65C5" w14:paraId="39995B99" w14:textId="1C038784">
            <w:pPr>
              <w:pStyle w:val="ListParagraph"/>
              <w:ind w:left="0"/>
              <w:rPr>
                <w:rFonts w:eastAsia="MS Mincho" w:cstheme="minorHAnsi"/>
                <w:sz w:val="24"/>
                <w:szCs w:val="24"/>
                <w:lang w:eastAsia="ja-JP"/>
              </w:rPr>
            </w:pPr>
            <w:r w:rsidRPr="00263189">
              <w:rPr>
                <w:rFonts w:cstheme="minorHAnsi"/>
                <w:sz w:val="24"/>
                <w:szCs w:val="24"/>
              </w:rPr>
              <w:t xml:space="preserve">Potential scheduling or venue conflicts with religious practices                      </w:t>
            </w:r>
          </w:p>
        </w:tc>
        <w:tc>
          <w:tcPr>
            <w:tcW w:w="3118" w:type="dxa"/>
            <w:tcMar/>
          </w:tcPr>
          <w:p w:rsidRPr="00263189" w:rsidR="00DB0A83" w:rsidP="009D23E5" w:rsidRDefault="00CB65C5" w14:paraId="4B5BDF0A" w14:textId="5F27847A">
            <w:pPr>
              <w:pStyle w:val="ListParagraph"/>
              <w:ind w:left="0"/>
              <w:rPr>
                <w:rFonts w:eastAsia="MS Mincho" w:cstheme="minorHAnsi"/>
                <w:sz w:val="24"/>
                <w:szCs w:val="24"/>
                <w:lang w:eastAsia="ja-JP"/>
              </w:rPr>
            </w:pPr>
            <w:r w:rsidRPr="00263189">
              <w:rPr>
                <w:rFonts w:cstheme="minorHAnsi"/>
                <w:sz w:val="24"/>
                <w:szCs w:val="24"/>
              </w:rPr>
              <w:t xml:space="preserve">Community consultation                                                                                 </w:t>
            </w:r>
          </w:p>
        </w:tc>
        <w:tc>
          <w:tcPr>
            <w:tcW w:w="2694" w:type="dxa"/>
            <w:tcMar/>
          </w:tcPr>
          <w:p w:rsidRPr="00263189" w:rsidR="00DB0A83" w:rsidP="009D23E5" w:rsidRDefault="00CB65C5" w14:paraId="1E885009" w14:textId="5BED0D5D">
            <w:pPr>
              <w:pStyle w:val="ListParagraph"/>
              <w:ind w:left="0"/>
              <w:rPr>
                <w:rFonts w:eastAsia="MS Mincho" w:cstheme="minorHAnsi"/>
                <w:sz w:val="24"/>
                <w:szCs w:val="24"/>
                <w:lang w:eastAsia="ja-JP"/>
              </w:rPr>
            </w:pPr>
            <w:r w:rsidRPr="00263189">
              <w:rPr>
                <w:rFonts w:cstheme="minorHAnsi"/>
                <w:sz w:val="24"/>
                <w:szCs w:val="24"/>
              </w:rPr>
              <w:t>Flexible scheduling; use of community venues</w:t>
            </w:r>
            <w:r w:rsidRPr="00263189" w:rsidR="004378BD">
              <w:rPr>
                <w:rFonts w:cstheme="minorHAnsi"/>
                <w:sz w:val="24"/>
                <w:szCs w:val="24"/>
              </w:rPr>
              <w:t xml:space="preserve">. </w:t>
            </w:r>
            <w:r w:rsidRPr="00263189">
              <w:rPr>
                <w:rFonts w:cstheme="minorHAnsi"/>
                <w:sz w:val="24"/>
                <w:szCs w:val="24"/>
              </w:rPr>
              <w:t xml:space="preserve">         </w:t>
            </w:r>
          </w:p>
        </w:tc>
        <w:tc>
          <w:tcPr>
            <w:tcW w:w="3321" w:type="dxa"/>
            <w:tcMar/>
          </w:tcPr>
          <w:p w:rsidRPr="00263189" w:rsidR="00DB0A83" w:rsidP="009D23E5" w:rsidRDefault="00CB65C5" w14:paraId="6E733518" w14:textId="19E08176">
            <w:pPr>
              <w:pStyle w:val="ListParagraph"/>
              <w:ind w:left="0"/>
              <w:rPr>
                <w:rFonts w:eastAsia="MS Mincho" w:cstheme="minorHAnsi"/>
                <w:sz w:val="24"/>
                <w:szCs w:val="24"/>
                <w:lang w:eastAsia="ja-JP"/>
              </w:rPr>
            </w:pPr>
            <w:r w:rsidRPr="00263189">
              <w:rPr>
                <w:rFonts w:cstheme="minorHAnsi"/>
                <w:sz w:val="24"/>
                <w:szCs w:val="24"/>
              </w:rPr>
              <w:t>Neutral</w:t>
            </w:r>
          </w:p>
        </w:tc>
      </w:tr>
      <w:tr w:rsidRPr="00263189" w:rsidR="00263189" w:rsidTr="4F36FAD6" w14:paraId="790D44FC" w14:textId="77777777">
        <w:tc>
          <w:tcPr>
            <w:tcW w:w="2830" w:type="dxa"/>
            <w:shd w:val="clear" w:color="auto" w:fill="FFC72C"/>
            <w:tcMar/>
          </w:tcPr>
          <w:p w:rsidRPr="00263189" w:rsidR="00DB0A83" w:rsidP="009D23E5" w:rsidRDefault="00DB0A83" w14:paraId="37549061" w14:textId="77777777">
            <w:pPr>
              <w:pStyle w:val="ListParagraph"/>
              <w:ind w:left="0"/>
              <w:rPr>
                <w:rFonts w:eastAsia="MS Mincho" w:cstheme="minorHAnsi"/>
                <w:sz w:val="24"/>
                <w:szCs w:val="24"/>
                <w:lang w:eastAsia="ja-JP"/>
              </w:rPr>
            </w:pPr>
            <w:r w:rsidRPr="00263189">
              <w:rPr>
                <w:rFonts w:cstheme="minorHAnsi"/>
                <w:b/>
                <w:bCs/>
                <w:sz w:val="24"/>
                <w:szCs w:val="24"/>
              </w:rPr>
              <w:t>Sex</w:t>
            </w:r>
          </w:p>
        </w:tc>
        <w:tc>
          <w:tcPr>
            <w:tcW w:w="1985" w:type="dxa"/>
            <w:tcMar/>
          </w:tcPr>
          <w:p w:rsidRPr="00263189" w:rsidR="00DB0A83" w:rsidP="009D23E5" w:rsidRDefault="00CB65C5" w14:paraId="4233B51A" w14:textId="4404EDD9">
            <w:pPr>
              <w:pStyle w:val="ListParagraph"/>
              <w:ind w:left="0"/>
              <w:rPr>
                <w:rFonts w:eastAsia="MS Mincho" w:cstheme="minorHAnsi"/>
                <w:sz w:val="24"/>
                <w:szCs w:val="24"/>
                <w:lang w:eastAsia="ja-JP"/>
              </w:rPr>
            </w:pPr>
            <w:r w:rsidRPr="00263189">
              <w:rPr>
                <w:rFonts w:cstheme="minorHAnsi"/>
                <w:sz w:val="24"/>
                <w:szCs w:val="24"/>
              </w:rPr>
              <w:t xml:space="preserve">Women’s safety concerns in public spaces                                              </w:t>
            </w:r>
          </w:p>
        </w:tc>
        <w:tc>
          <w:tcPr>
            <w:tcW w:w="3118" w:type="dxa"/>
            <w:tcMar/>
          </w:tcPr>
          <w:p w:rsidRPr="00263189" w:rsidR="00DB0A83" w:rsidP="009D23E5" w:rsidRDefault="00CB65C5" w14:paraId="54B77472" w14:textId="2C37DEB2">
            <w:pPr>
              <w:pStyle w:val="ListParagraph"/>
              <w:ind w:left="0"/>
              <w:rPr>
                <w:rFonts w:eastAsia="MS Mincho" w:cstheme="minorHAnsi"/>
                <w:sz w:val="24"/>
                <w:szCs w:val="24"/>
                <w:lang w:eastAsia="ja-JP"/>
              </w:rPr>
            </w:pPr>
            <w:r w:rsidRPr="00263189">
              <w:rPr>
                <w:rFonts w:cstheme="minorHAnsi"/>
                <w:sz w:val="24"/>
                <w:szCs w:val="24"/>
              </w:rPr>
              <w:t>Community feedback</w:t>
            </w:r>
            <w:r w:rsidRPr="00263189" w:rsidR="00A618F1">
              <w:rPr>
                <w:rFonts w:cstheme="minorHAnsi"/>
                <w:sz w:val="24"/>
                <w:szCs w:val="24"/>
              </w:rPr>
              <w:t xml:space="preserve"> and national</w:t>
            </w:r>
            <w:r w:rsidRPr="00263189">
              <w:rPr>
                <w:rFonts w:cstheme="minorHAnsi"/>
                <w:sz w:val="24"/>
                <w:szCs w:val="24"/>
              </w:rPr>
              <w:t xml:space="preserve"> research                                                                  </w:t>
            </w:r>
          </w:p>
        </w:tc>
        <w:tc>
          <w:tcPr>
            <w:tcW w:w="2694" w:type="dxa"/>
            <w:tcMar/>
          </w:tcPr>
          <w:p w:rsidRPr="00263189" w:rsidR="00DB0A83" w:rsidP="009D23E5" w:rsidRDefault="00CB65C5" w14:paraId="1CFB16A1" w14:textId="39CE6F03">
            <w:pPr>
              <w:pStyle w:val="ListParagraph"/>
              <w:ind w:left="0"/>
              <w:rPr>
                <w:rFonts w:cstheme="minorHAnsi"/>
                <w:sz w:val="24"/>
                <w:szCs w:val="24"/>
              </w:rPr>
            </w:pPr>
            <w:r w:rsidRPr="00263189">
              <w:rPr>
                <w:rFonts w:cstheme="minorHAnsi"/>
                <w:sz w:val="24"/>
                <w:szCs w:val="24"/>
              </w:rPr>
              <w:t>Improved lighting and design of public spaces</w:t>
            </w:r>
            <w:r w:rsidRPr="00263189" w:rsidR="00A618F1">
              <w:rPr>
                <w:rFonts w:cstheme="minorHAnsi"/>
                <w:sz w:val="24"/>
                <w:szCs w:val="24"/>
              </w:rPr>
              <w:t xml:space="preserve"> plus </w:t>
            </w:r>
            <w:r w:rsidRPr="00263189">
              <w:rPr>
                <w:rFonts w:cstheme="minorHAnsi"/>
                <w:sz w:val="24"/>
                <w:szCs w:val="24"/>
              </w:rPr>
              <w:t>women-only sessions</w:t>
            </w:r>
            <w:r w:rsidRPr="00263189" w:rsidR="004378BD">
              <w:rPr>
                <w:rFonts w:cstheme="minorHAnsi"/>
                <w:sz w:val="24"/>
                <w:szCs w:val="24"/>
              </w:rPr>
              <w:t>. Consider</w:t>
            </w:r>
            <w:r w:rsidRPr="00263189" w:rsidR="004378BD">
              <w:rPr>
                <w:rStyle w:val="cf01"/>
                <w:rFonts w:asciiTheme="minorHAnsi" w:hAnsiTheme="minorHAnsi" w:cstheme="minorHAnsi"/>
                <w:sz w:val="24"/>
                <w:szCs w:val="24"/>
              </w:rPr>
              <w:t xml:space="preserve"> timing for women, women are more likely to be carers and single mothers so activities need to be timed so they can manage caring responsibilities, school runs, childcare and work. </w:t>
            </w:r>
            <w:r w:rsidRPr="00263189">
              <w:rPr>
                <w:rFonts w:cstheme="minorHAnsi"/>
                <w:sz w:val="24"/>
                <w:szCs w:val="24"/>
              </w:rPr>
              <w:t xml:space="preserve">                          </w:t>
            </w:r>
          </w:p>
        </w:tc>
        <w:tc>
          <w:tcPr>
            <w:tcW w:w="3321" w:type="dxa"/>
            <w:tcMar/>
          </w:tcPr>
          <w:p w:rsidRPr="00263189" w:rsidR="00DB0A83" w:rsidP="009D23E5" w:rsidRDefault="00CB65C5" w14:paraId="679FD077" w14:textId="51D82626">
            <w:pPr>
              <w:pStyle w:val="ListParagraph"/>
              <w:ind w:left="0"/>
              <w:rPr>
                <w:rFonts w:eastAsia="MS Mincho" w:cstheme="minorHAnsi"/>
                <w:sz w:val="24"/>
                <w:szCs w:val="24"/>
                <w:lang w:eastAsia="ja-JP"/>
              </w:rPr>
            </w:pPr>
            <w:r w:rsidRPr="00263189">
              <w:rPr>
                <w:rFonts w:cstheme="minorHAnsi"/>
                <w:sz w:val="24"/>
                <w:szCs w:val="24"/>
              </w:rPr>
              <w:t xml:space="preserve">Neutral to Positive              </w:t>
            </w:r>
          </w:p>
        </w:tc>
      </w:tr>
      <w:tr w:rsidRPr="00263189" w:rsidR="00263189" w:rsidTr="4F36FAD6" w14:paraId="5FBEF493" w14:textId="77777777">
        <w:tc>
          <w:tcPr>
            <w:tcW w:w="2830" w:type="dxa"/>
            <w:shd w:val="clear" w:color="auto" w:fill="FFC72C"/>
            <w:tcMar/>
          </w:tcPr>
          <w:p w:rsidRPr="00263189" w:rsidR="00DB0A83" w:rsidP="009D23E5" w:rsidRDefault="00DB0A83" w14:paraId="0D1C7CFF" w14:textId="77777777">
            <w:pPr>
              <w:pStyle w:val="ListParagraph"/>
              <w:ind w:left="0"/>
              <w:rPr>
                <w:rFonts w:eastAsia="MS Mincho" w:cstheme="minorHAnsi"/>
                <w:sz w:val="24"/>
                <w:szCs w:val="24"/>
                <w:lang w:eastAsia="ja-JP"/>
              </w:rPr>
            </w:pPr>
            <w:r w:rsidRPr="00263189">
              <w:rPr>
                <w:rFonts w:cstheme="minorHAnsi"/>
                <w:b/>
                <w:bCs/>
                <w:sz w:val="24"/>
                <w:szCs w:val="24"/>
              </w:rPr>
              <w:t>Sexual Orientation</w:t>
            </w:r>
          </w:p>
        </w:tc>
        <w:tc>
          <w:tcPr>
            <w:tcW w:w="1985" w:type="dxa"/>
            <w:tcMar/>
          </w:tcPr>
          <w:p w:rsidRPr="00263189" w:rsidR="00DB0A83" w:rsidP="009D23E5" w:rsidRDefault="00CB65C5" w14:paraId="18F40972" w14:textId="326DB41B">
            <w:pPr>
              <w:pStyle w:val="ListParagraph"/>
              <w:ind w:left="0"/>
              <w:rPr>
                <w:rFonts w:eastAsia="MS Mincho" w:cstheme="minorHAnsi"/>
                <w:sz w:val="24"/>
                <w:szCs w:val="24"/>
                <w:lang w:eastAsia="ja-JP"/>
              </w:rPr>
            </w:pPr>
            <w:r w:rsidRPr="00263189">
              <w:rPr>
                <w:rFonts w:cstheme="minorHAnsi"/>
                <w:sz w:val="24"/>
                <w:szCs w:val="24"/>
              </w:rPr>
              <w:t xml:space="preserve">Risk of exclusion if environments are not inclusive                                   </w:t>
            </w:r>
          </w:p>
        </w:tc>
        <w:tc>
          <w:tcPr>
            <w:tcW w:w="3118" w:type="dxa"/>
            <w:tcMar/>
          </w:tcPr>
          <w:p w:rsidRPr="00263189" w:rsidR="00DB0A83" w:rsidP="009D23E5" w:rsidRDefault="00CB65C5" w14:paraId="651B26D7" w14:textId="0610D78B">
            <w:pPr>
              <w:pStyle w:val="ListParagraph"/>
              <w:ind w:left="0"/>
              <w:rPr>
                <w:rFonts w:eastAsia="MS Mincho" w:cstheme="minorHAnsi"/>
                <w:sz w:val="24"/>
                <w:szCs w:val="24"/>
                <w:lang w:eastAsia="ja-JP"/>
              </w:rPr>
            </w:pPr>
            <w:r w:rsidRPr="00263189">
              <w:rPr>
                <w:rFonts w:cstheme="minorHAnsi"/>
                <w:sz w:val="24"/>
                <w:szCs w:val="24"/>
              </w:rPr>
              <w:t xml:space="preserve">Stakeholder feedback                                                                                   </w:t>
            </w:r>
          </w:p>
        </w:tc>
        <w:tc>
          <w:tcPr>
            <w:tcW w:w="2694" w:type="dxa"/>
            <w:tcMar/>
          </w:tcPr>
          <w:p w:rsidRPr="00263189" w:rsidR="00DB0A83" w:rsidP="009D23E5" w:rsidRDefault="00CB65C5" w14:paraId="5DADEA6F" w14:textId="3DE20142">
            <w:pPr>
              <w:pStyle w:val="ListParagraph"/>
              <w:ind w:left="0"/>
              <w:rPr>
                <w:rFonts w:eastAsia="MS Mincho" w:cstheme="minorHAnsi"/>
                <w:sz w:val="24"/>
                <w:szCs w:val="24"/>
                <w:lang w:eastAsia="ja-JP"/>
              </w:rPr>
            </w:pPr>
            <w:r w:rsidRPr="00263189">
              <w:rPr>
                <w:rFonts w:cstheme="minorHAnsi"/>
                <w:sz w:val="24"/>
                <w:szCs w:val="24"/>
              </w:rPr>
              <w:t>Inclusive messaging; staff training</w:t>
            </w:r>
            <w:r w:rsidRPr="00263189" w:rsidR="00571A9B">
              <w:rPr>
                <w:rFonts w:cstheme="minorHAnsi"/>
                <w:sz w:val="24"/>
                <w:szCs w:val="24"/>
              </w:rPr>
              <w:t xml:space="preserve">. Replicate approaches outlined in Gender Reassignment. </w:t>
            </w:r>
            <w:r w:rsidRPr="00263189">
              <w:rPr>
                <w:rFonts w:cstheme="minorHAnsi"/>
                <w:sz w:val="24"/>
                <w:szCs w:val="24"/>
              </w:rPr>
              <w:t xml:space="preserve">                                                       </w:t>
            </w:r>
          </w:p>
        </w:tc>
        <w:tc>
          <w:tcPr>
            <w:tcW w:w="3321" w:type="dxa"/>
            <w:tcMar/>
          </w:tcPr>
          <w:p w:rsidRPr="00263189" w:rsidR="00DB0A83" w:rsidP="009D23E5" w:rsidRDefault="00CB65C5" w14:paraId="7407867A" w14:textId="0BEBBDF3">
            <w:pPr>
              <w:pStyle w:val="ListParagraph"/>
              <w:ind w:left="0"/>
              <w:rPr>
                <w:rFonts w:eastAsia="MS Mincho" w:cstheme="minorHAnsi"/>
                <w:sz w:val="24"/>
                <w:szCs w:val="24"/>
                <w:lang w:eastAsia="ja-JP"/>
              </w:rPr>
            </w:pPr>
            <w:r w:rsidRPr="00263189">
              <w:rPr>
                <w:rFonts w:cstheme="minorHAnsi"/>
                <w:sz w:val="24"/>
                <w:szCs w:val="24"/>
              </w:rPr>
              <w:t xml:space="preserve">Neutral  </w:t>
            </w:r>
          </w:p>
        </w:tc>
      </w:tr>
      <w:tr w:rsidRPr="00263189" w:rsidR="00263189" w:rsidTr="4F36FAD6" w14:paraId="51B479F6" w14:textId="77777777">
        <w:tc>
          <w:tcPr>
            <w:tcW w:w="2830" w:type="dxa"/>
            <w:shd w:val="clear" w:color="auto" w:fill="FFC72C"/>
            <w:tcMar/>
          </w:tcPr>
          <w:p w:rsidRPr="00263189" w:rsidR="00DB0A83" w:rsidP="009D23E5" w:rsidRDefault="00DB0A83" w14:paraId="3BB987CA" w14:textId="77777777">
            <w:pPr>
              <w:pStyle w:val="ListParagraph"/>
              <w:ind w:left="0"/>
              <w:rPr>
                <w:rFonts w:eastAsia="MS Mincho" w:cstheme="minorHAnsi"/>
                <w:sz w:val="24"/>
                <w:szCs w:val="24"/>
                <w:lang w:eastAsia="ja-JP"/>
              </w:rPr>
            </w:pPr>
            <w:r w:rsidRPr="00263189">
              <w:rPr>
                <w:rFonts w:cstheme="minorHAnsi"/>
                <w:b/>
                <w:bCs/>
                <w:sz w:val="24"/>
                <w:szCs w:val="24"/>
              </w:rPr>
              <w:t>Carers</w:t>
            </w:r>
          </w:p>
        </w:tc>
        <w:tc>
          <w:tcPr>
            <w:tcW w:w="1985" w:type="dxa"/>
            <w:tcMar/>
          </w:tcPr>
          <w:p w:rsidRPr="00263189" w:rsidR="00DB0A83" w:rsidP="009D23E5" w:rsidRDefault="00CB65C5" w14:paraId="579B28CC" w14:textId="4D0D06E2">
            <w:pPr>
              <w:pStyle w:val="ListParagraph"/>
              <w:ind w:left="0"/>
              <w:rPr>
                <w:rFonts w:eastAsia="MS Mincho" w:cstheme="minorHAnsi"/>
                <w:sz w:val="24"/>
                <w:szCs w:val="24"/>
                <w:lang w:eastAsia="ja-JP"/>
              </w:rPr>
            </w:pPr>
            <w:r w:rsidRPr="00263189">
              <w:rPr>
                <w:rFonts w:cstheme="minorHAnsi"/>
                <w:sz w:val="24"/>
                <w:szCs w:val="24"/>
              </w:rPr>
              <w:t xml:space="preserve">Time constraints may limit participation                                              </w:t>
            </w:r>
          </w:p>
        </w:tc>
        <w:tc>
          <w:tcPr>
            <w:tcW w:w="3118" w:type="dxa"/>
            <w:tcMar/>
          </w:tcPr>
          <w:p w:rsidRPr="00263189" w:rsidR="00DB0A83" w:rsidP="009D23E5" w:rsidRDefault="00CB65C5" w14:paraId="767900D5" w14:textId="362B671A">
            <w:pPr>
              <w:pStyle w:val="ListParagraph"/>
              <w:ind w:left="0"/>
              <w:rPr>
                <w:rFonts w:eastAsia="MS Mincho" w:cstheme="minorHAnsi"/>
                <w:sz w:val="24"/>
                <w:szCs w:val="24"/>
                <w:lang w:eastAsia="ja-JP"/>
              </w:rPr>
            </w:pPr>
            <w:r w:rsidRPr="00263189">
              <w:rPr>
                <w:rFonts w:cstheme="minorHAnsi"/>
                <w:sz w:val="24"/>
                <w:szCs w:val="24"/>
              </w:rPr>
              <w:t xml:space="preserve">Community engagement                                                                                   </w:t>
            </w:r>
          </w:p>
        </w:tc>
        <w:tc>
          <w:tcPr>
            <w:tcW w:w="2694" w:type="dxa"/>
            <w:tcMar/>
          </w:tcPr>
          <w:p w:rsidRPr="00263189" w:rsidR="00DB0A83" w:rsidP="00263189" w:rsidRDefault="00CB65C5" w14:paraId="1B21ECB5" w14:textId="0283FD9F">
            <w:pPr>
              <w:pStyle w:val="NormalWeb"/>
              <w:shd w:val="clear" w:color="auto" w:fill="FAFAFA"/>
              <w:spacing w:before="120" w:after="60"/>
              <w:rPr>
                <w:rFonts w:eastAsia="MS Mincho" w:asciiTheme="minorHAnsi" w:hAnsiTheme="minorHAnsi" w:cstheme="minorHAnsi"/>
                <w:lang w:eastAsia="ja-JP"/>
              </w:rPr>
            </w:pPr>
            <w:r w:rsidRPr="00263189">
              <w:rPr>
                <w:rFonts w:asciiTheme="minorHAnsi" w:hAnsiTheme="minorHAnsi" w:cstheme="minorHAnsi"/>
              </w:rPr>
              <w:t>Flexible and short-duration sessions; carer-inclusive activities</w:t>
            </w:r>
            <w:r w:rsidRPr="00263189" w:rsidR="00253653">
              <w:rPr>
                <w:rFonts w:asciiTheme="minorHAnsi" w:hAnsiTheme="minorHAnsi" w:cstheme="minorHAnsi"/>
              </w:rPr>
              <w:t xml:space="preserve">. </w:t>
            </w:r>
            <w:r w:rsidRPr="00263189">
              <w:rPr>
                <w:rFonts w:asciiTheme="minorHAnsi" w:hAnsiTheme="minorHAnsi" w:cstheme="minorHAnsi"/>
              </w:rPr>
              <w:t xml:space="preserve"> </w:t>
            </w:r>
            <w:r w:rsidRPr="00263189" w:rsidR="00253653">
              <w:rPr>
                <w:rFonts w:asciiTheme="minorHAnsi" w:hAnsiTheme="minorHAnsi" w:cstheme="minorHAnsi"/>
              </w:rPr>
              <w:t>P</w:t>
            </w:r>
            <w:r w:rsidRPr="00263189" w:rsidR="00253653">
              <w:rPr>
                <w:rStyle w:val="cf01"/>
                <w:rFonts w:asciiTheme="minorHAnsi" w:hAnsiTheme="minorHAnsi" w:cstheme="minorHAnsi"/>
                <w:sz w:val="24"/>
                <w:szCs w:val="24"/>
              </w:rPr>
              <w:t>romotion of i.e., walks/walk and wheel sessions.</w:t>
            </w:r>
            <w:r w:rsidRPr="00263189" w:rsidR="00253653">
              <w:rPr>
                <w:rFonts w:asciiTheme="minorHAnsi" w:hAnsiTheme="minorHAnsi" w:cstheme="minorHAnsi"/>
              </w:rPr>
              <w:t xml:space="preserve">  </w:t>
            </w:r>
            <w:r w:rsidRPr="00263189" w:rsidR="00571A9B">
              <w:rPr>
                <w:rFonts w:asciiTheme="minorHAnsi" w:hAnsiTheme="minorHAnsi" w:cstheme="minorHAnsi"/>
              </w:rPr>
              <w:t xml:space="preserve">Carers UK </w:t>
            </w:r>
            <w:r w:rsidRPr="00263189" w:rsidR="00571A9B">
              <w:rPr>
                <w:rFonts w:asciiTheme="minorHAnsi" w:hAnsiTheme="minorHAnsi" w:cstheme="minorHAnsi"/>
              </w:rPr>
              <w:t xml:space="preserve">Carers Active Hub offer a series of </w:t>
            </w:r>
            <w:r w:rsidRPr="00263189" w:rsidR="00263189">
              <w:rPr>
                <w:rFonts w:asciiTheme="minorHAnsi" w:hAnsiTheme="minorHAnsi" w:cstheme="minorHAnsi"/>
              </w:rPr>
              <w:t>15-minute</w:t>
            </w:r>
            <w:r w:rsidRPr="00263189" w:rsidR="00571A9B">
              <w:rPr>
                <w:rFonts w:asciiTheme="minorHAnsi" w:hAnsiTheme="minorHAnsi" w:cstheme="minorHAnsi"/>
              </w:rPr>
              <w:t xml:space="preserve"> </w:t>
            </w:r>
            <w:r w:rsidRPr="00263189" w:rsidR="00263189">
              <w:rPr>
                <w:rFonts w:asciiTheme="minorHAnsi" w:hAnsiTheme="minorHAnsi" w:cstheme="minorHAnsi"/>
              </w:rPr>
              <w:t>videos</w:t>
            </w:r>
            <w:r w:rsidRPr="00263189" w:rsidR="00571A9B">
              <w:rPr>
                <w:rFonts w:asciiTheme="minorHAnsi" w:hAnsiTheme="minorHAnsi" w:cstheme="minorHAnsi"/>
              </w:rPr>
              <w:t xml:space="preserve"> designed for all </w:t>
            </w:r>
            <w:r w:rsidRPr="00263189" w:rsidR="00263189">
              <w:rPr>
                <w:rFonts w:asciiTheme="minorHAnsi" w:hAnsiTheme="minorHAnsi" w:cstheme="minorHAnsi"/>
              </w:rPr>
              <w:t>abilities;</w:t>
            </w:r>
            <w:r w:rsidRPr="00263189" w:rsidR="00571A9B">
              <w:rPr>
                <w:rFonts w:asciiTheme="minorHAnsi" w:hAnsiTheme="minorHAnsi" w:cstheme="minorHAnsi"/>
              </w:rPr>
              <w:t xml:space="preserve"> these include: seated exercise, Dance,</w:t>
            </w:r>
            <w:r w:rsidRPr="00263189" w:rsidR="00263189">
              <w:rPr>
                <w:rFonts w:asciiTheme="minorHAnsi" w:hAnsiTheme="minorHAnsi" w:cstheme="minorHAnsi"/>
              </w:rPr>
              <w:t xml:space="preserve"> Pilates, mindful movement and functional fitness.</w:t>
            </w:r>
            <w:r w:rsidRPr="00263189" w:rsidR="00253653">
              <w:rPr>
                <w:rFonts w:asciiTheme="minorHAnsi" w:hAnsiTheme="minorHAnsi" w:cstheme="minorHAnsi"/>
              </w:rPr>
              <w:t xml:space="preserve">     </w:t>
            </w:r>
            <w:hyperlink w:history="1" r:id="rId26">
              <w:r w:rsidRPr="00263189" w:rsidR="00263189">
                <w:rPr>
                  <w:rFonts w:asciiTheme="minorHAnsi" w:hAnsiTheme="minorHAnsi" w:cstheme="minorHAnsi"/>
                  <w:u w:val="single"/>
                </w:rPr>
                <w:t>Carers UK produce videos to support unpaid carers to be more physically active from home | Carers First</w:t>
              </w:r>
            </w:hyperlink>
            <w:r w:rsidRPr="00263189">
              <w:rPr>
                <w:rFonts w:asciiTheme="minorHAnsi" w:hAnsiTheme="minorHAnsi" w:cstheme="minorHAnsi"/>
              </w:rPr>
              <w:t xml:space="preserve">            </w:t>
            </w:r>
          </w:p>
        </w:tc>
        <w:tc>
          <w:tcPr>
            <w:tcW w:w="3321" w:type="dxa"/>
            <w:tcMar/>
          </w:tcPr>
          <w:p w:rsidRPr="00263189" w:rsidR="00DB0A83" w:rsidP="009D23E5" w:rsidRDefault="00CB65C5" w14:paraId="7F82A302" w14:textId="6EBABAA8">
            <w:pPr>
              <w:pStyle w:val="ListParagraph"/>
              <w:ind w:left="0"/>
              <w:rPr>
                <w:rFonts w:eastAsia="MS Mincho" w:cstheme="minorHAnsi"/>
                <w:sz w:val="24"/>
                <w:szCs w:val="24"/>
                <w:lang w:eastAsia="ja-JP"/>
              </w:rPr>
            </w:pPr>
            <w:r w:rsidRPr="00263189">
              <w:rPr>
                <w:rFonts w:cstheme="minorHAnsi"/>
                <w:sz w:val="24"/>
                <w:szCs w:val="24"/>
              </w:rPr>
              <w:t>Neutral</w:t>
            </w:r>
            <w:r w:rsidRPr="00263189" w:rsidR="00263189">
              <w:rPr>
                <w:rFonts w:cstheme="minorHAnsi"/>
                <w:sz w:val="24"/>
                <w:szCs w:val="24"/>
              </w:rPr>
              <w:t xml:space="preserve"> to Positive </w:t>
            </w:r>
          </w:p>
        </w:tc>
      </w:tr>
      <w:tr w:rsidRPr="00263189" w:rsidR="00263189" w:rsidTr="4F36FAD6" w14:paraId="23500739" w14:textId="77777777">
        <w:tc>
          <w:tcPr>
            <w:tcW w:w="2830" w:type="dxa"/>
            <w:shd w:val="clear" w:color="auto" w:fill="FFC72C"/>
            <w:tcMar/>
          </w:tcPr>
          <w:p w:rsidRPr="00263189" w:rsidR="00DB0A83" w:rsidP="009D23E5" w:rsidRDefault="00DB0A83" w14:paraId="13B7C47C" w14:textId="77777777">
            <w:pPr>
              <w:pStyle w:val="ListParagraph"/>
              <w:ind w:left="0"/>
              <w:rPr>
                <w:rFonts w:eastAsia="MS Mincho" w:cstheme="minorHAnsi"/>
                <w:sz w:val="24"/>
                <w:szCs w:val="24"/>
                <w:lang w:eastAsia="ja-JP"/>
              </w:rPr>
            </w:pPr>
            <w:r w:rsidRPr="00263189">
              <w:rPr>
                <w:rFonts w:cstheme="minorHAnsi"/>
                <w:b/>
                <w:bCs/>
                <w:sz w:val="24"/>
                <w:szCs w:val="24"/>
              </w:rPr>
              <w:t>Looked After Children and Care Leavers</w:t>
            </w:r>
          </w:p>
        </w:tc>
        <w:tc>
          <w:tcPr>
            <w:tcW w:w="1985" w:type="dxa"/>
            <w:tcMar/>
          </w:tcPr>
          <w:p w:rsidRPr="00263189" w:rsidR="00DB0A83" w:rsidP="009D23E5" w:rsidRDefault="00CB65C5" w14:paraId="0BF99507" w14:textId="4EE41481">
            <w:pPr>
              <w:pStyle w:val="ListParagraph"/>
              <w:ind w:left="0"/>
              <w:rPr>
                <w:rFonts w:eastAsia="MS Mincho" w:cstheme="minorHAnsi"/>
                <w:sz w:val="24"/>
                <w:szCs w:val="24"/>
                <w:lang w:eastAsia="ja-JP"/>
              </w:rPr>
            </w:pPr>
            <w:r w:rsidRPr="00263189">
              <w:rPr>
                <w:rFonts w:cstheme="minorHAnsi"/>
                <w:sz w:val="24"/>
                <w:szCs w:val="24"/>
              </w:rPr>
              <w:t xml:space="preserve">May face barriers to participation due to instability or lack of support     </w:t>
            </w:r>
          </w:p>
        </w:tc>
        <w:tc>
          <w:tcPr>
            <w:tcW w:w="3118" w:type="dxa"/>
            <w:tcMar/>
          </w:tcPr>
          <w:p w:rsidRPr="00263189" w:rsidR="00DB0A83" w:rsidP="009D23E5" w:rsidRDefault="00CB65C5" w14:paraId="00D6E811" w14:textId="1EF36CB6">
            <w:pPr>
              <w:pStyle w:val="ListParagraph"/>
              <w:ind w:left="0"/>
              <w:rPr>
                <w:rFonts w:eastAsia="MS Mincho" w:cstheme="minorHAnsi"/>
                <w:sz w:val="24"/>
                <w:szCs w:val="24"/>
                <w:lang w:eastAsia="ja-JP"/>
              </w:rPr>
            </w:pPr>
            <w:r w:rsidRPr="00263189">
              <w:rPr>
                <w:rFonts w:cstheme="minorHAnsi"/>
                <w:sz w:val="24"/>
                <w:szCs w:val="24"/>
              </w:rPr>
              <w:t>Local authority data</w:t>
            </w:r>
          </w:p>
        </w:tc>
        <w:tc>
          <w:tcPr>
            <w:tcW w:w="2694" w:type="dxa"/>
            <w:tcMar/>
          </w:tcPr>
          <w:p w:rsidRPr="00263189" w:rsidR="00263189" w:rsidP="00263189" w:rsidRDefault="00CB65C5" w14:paraId="723AAD12" w14:textId="58011BCD">
            <w:pPr>
              <w:shd w:val="clear" w:color="auto" w:fill="FAFAFA"/>
              <w:spacing w:before="100" w:beforeAutospacing="1" w:after="100" w:afterAutospacing="1"/>
              <w:rPr>
                <w:rFonts w:eastAsia="Times New Roman" w:cstheme="minorHAnsi"/>
                <w:kern w:val="0"/>
                <w:sz w:val="24"/>
                <w:szCs w:val="24"/>
                <w:lang w:eastAsia="en-GB"/>
                <w14:ligatures w14:val="none"/>
              </w:rPr>
            </w:pPr>
            <w:r w:rsidRPr="00263189">
              <w:rPr>
                <w:rFonts w:cstheme="minorHAnsi"/>
                <w:sz w:val="24"/>
                <w:szCs w:val="24"/>
              </w:rPr>
              <w:t>Youth engagement                                                                 Partner with youth services; provide free or subsidised access</w:t>
            </w:r>
            <w:r w:rsidRPr="00263189" w:rsidR="00263189">
              <w:rPr>
                <w:rFonts w:cstheme="minorHAnsi"/>
                <w:sz w:val="24"/>
                <w:szCs w:val="24"/>
              </w:rPr>
              <w:t xml:space="preserve">. </w:t>
            </w:r>
            <w:r w:rsidRPr="00263189" w:rsidR="00263189">
              <w:rPr>
                <w:rFonts w:eastAsia="Times New Roman" w:cstheme="minorHAnsi"/>
                <w:kern w:val="0"/>
                <w:sz w:val="24"/>
                <w:szCs w:val="24"/>
                <w:lang w:eastAsia="en-GB"/>
                <w14:ligatures w14:val="none"/>
              </w:rPr>
              <w:t>Work with Bury Virtual School, youth services, and Live Well Bury to map and promote opportunities.</w:t>
            </w:r>
            <w:r w:rsidRPr="00263189" w:rsidR="00263189">
              <w:rPr>
                <w:rFonts w:eastAsia="Times New Roman" w:cstheme="minorHAnsi"/>
                <w:kern w:val="0"/>
                <w:sz w:val="24"/>
                <w:szCs w:val="24"/>
                <w:lang w:eastAsia="en-GB"/>
                <w14:ligatures w14:val="none"/>
              </w:rPr>
              <w:t xml:space="preserve"> </w:t>
            </w:r>
            <w:r w:rsidRPr="00263189" w:rsidR="00263189">
              <w:rPr>
                <w:rFonts w:eastAsia="Times New Roman" w:cstheme="minorHAnsi"/>
                <w:kern w:val="0"/>
                <w:sz w:val="24"/>
                <w:szCs w:val="24"/>
                <w:lang w:eastAsia="en-GB"/>
                <w14:ligatures w14:val="none"/>
              </w:rPr>
              <w:t>Offer activity vouchers or transport</w:t>
            </w:r>
            <w:r w:rsidRPr="00263189" w:rsidR="00263189">
              <w:rPr>
                <w:rFonts w:eastAsia="Times New Roman" w:cstheme="minorHAnsi"/>
                <w:b/>
                <w:bCs/>
                <w:kern w:val="0"/>
                <w:sz w:val="24"/>
                <w:szCs w:val="24"/>
                <w:lang w:eastAsia="en-GB"/>
                <w14:ligatures w14:val="none"/>
              </w:rPr>
              <w:t xml:space="preserve"> </w:t>
            </w:r>
            <w:r w:rsidRPr="00263189" w:rsidR="00263189">
              <w:rPr>
                <w:rFonts w:eastAsia="Times New Roman" w:cstheme="minorHAnsi"/>
                <w:kern w:val="0"/>
                <w:sz w:val="24"/>
                <w:szCs w:val="24"/>
                <w:lang w:eastAsia="en-GB"/>
                <w14:ligatures w14:val="none"/>
              </w:rPr>
              <w:t>support for care leavers.</w:t>
            </w:r>
            <w:r w:rsidRPr="00263189" w:rsidR="00263189">
              <w:rPr>
                <w:rFonts w:eastAsia="Times New Roman" w:cstheme="minorHAnsi"/>
                <w:kern w:val="0"/>
                <w:sz w:val="24"/>
                <w:szCs w:val="24"/>
                <w:lang w:eastAsia="en-GB"/>
                <w14:ligatures w14:val="none"/>
              </w:rPr>
              <w:t xml:space="preserve"> </w:t>
            </w:r>
            <w:r w:rsidRPr="00263189" w:rsidR="00263189">
              <w:rPr>
                <w:rFonts w:eastAsia="Times New Roman" w:cstheme="minorHAnsi"/>
                <w:kern w:val="0"/>
                <w:sz w:val="24"/>
                <w:szCs w:val="24"/>
                <w:lang w:eastAsia="en-GB"/>
                <w14:ligatures w14:val="none"/>
              </w:rPr>
              <w:t xml:space="preserve">Develop nature-based activities (e.g., walking </w:t>
            </w:r>
            <w:r w:rsidRPr="00263189" w:rsidR="00263189">
              <w:rPr>
                <w:rFonts w:eastAsia="Times New Roman" w:cstheme="minorHAnsi"/>
                <w:kern w:val="0"/>
                <w:sz w:val="24"/>
                <w:szCs w:val="24"/>
                <w:lang w:eastAsia="en-GB"/>
                <w14:ligatures w14:val="none"/>
              </w:rPr>
              <w:t>groups, gardening) in Bury’s Green Flag parks.</w:t>
            </w:r>
            <w:r w:rsidRPr="00263189" w:rsidR="00263189">
              <w:rPr>
                <w:rFonts w:eastAsia="Times New Roman" w:cstheme="minorHAnsi"/>
                <w:kern w:val="0"/>
                <w:sz w:val="24"/>
                <w:szCs w:val="24"/>
                <w:lang w:eastAsia="en-GB"/>
                <w14:ligatures w14:val="none"/>
              </w:rPr>
              <w:t xml:space="preserve"> </w:t>
            </w:r>
          </w:p>
          <w:p w:rsidRPr="00263189" w:rsidR="00DB0A83" w:rsidP="009D23E5" w:rsidRDefault="00CB65C5" w14:paraId="4F918255" w14:textId="500E7A95">
            <w:pPr>
              <w:pStyle w:val="ListParagraph"/>
              <w:ind w:left="0"/>
              <w:rPr>
                <w:rFonts w:eastAsia="MS Mincho" w:cstheme="minorHAnsi"/>
                <w:sz w:val="24"/>
                <w:szCs w:val="24"/>
                <w:lang w:eastAsia="ja-JP"/>
              </w:rPr>
            </w:pPr>
            <w:r w:rsidRPr="00263189">
              <w:rPr>
                <w:rFonts w:cstheme="minorHAnsi"/>
                <w:sz w:val="24"/>
                <w:szCs w:val="24"/>
              </w:rPr>
              <w:t xml:space="preserve">                                        </w:t>
            </w:r>
          </w:p>
        </w:tc>
        <w:tc>
          <w:tcPr>
            <w:tcW w:w="3321" w:type="dxa"/>
            <w:tcMar/>
          </w:tcPr>
          <w:p w:rsidRPr="00263189" w:rsidR="00DB0A83" w:rsidP="009D23E5" w:rsidRDefault="00CB65C5" w14:paraId="1C41CC87" w14:textId="20D52546">
            <w:pPr>
              <w:pStyle w:val="ListParagraph"/>
              <w:ind w:left="0"/>
              <w:rPr>
                <w:rFonts w:eastAsia="MS Mincho" w:cstheme="minorHAnsi"/>
                <w:sz w:val="24"/>
                <w:szCs w:val="24"/>
                <w:lang w:eastAsia="ja-JP"/>
              </w:rPr>
            </w:pPr>
            <w:r w:rsidRPr="00263189">
              <w:rPr>
                <w:rFonts w:cstheme="minorHAnsi"/>
                <w:sz w:val="24"/>
                <w:szCs w:val="24"/>
              </w:rPr>
              <w:t xml:space="preserve">Neutral to Positive                 </w:t>
            </w:r>
          </w:p>
        </w:tc>
      </w:tr>
      <w:tr w:rsidRPr="00263189" w:rsidR="00263189" w:rsidTr="4F36FAD6" w14:paraId="72B8186F" w14:textId="77777777">
        <w:tc>
          <w:tcPr>
            <w:tcW w:w="2830" w:type="dxa"/>
            <w:shd w:val="clear" w:color="auto" w:fill="FFC72C"/>
            <w:tcMar/>
          </w:tcPr>
          <w:p w:rsidRPr="00263189" w:rsidR="00DB0A83" w:rsidP="009D23E5" w:rsidRDefault="00DB0A83" w14:paraId="5031E7AE" w14:textId="77777777">
            <w:pPr>
              <w:pStyle w:val="ListParagraph"/>
              <w:ind w:left="0"/>
              <w:rPr>
                <w:rFonts w:eastAsia="MS Mincho" w:cstheme="minorHAnsi"/>
                <w:sz w:val="24"/>
                <w:szCs w:val="24"/>
                <w:lang w:eastAsia="ja-JP"/>
              </w:rPr>
            </w:pPr>
            <w:r w:rsidRPr="00263189">
              <w:rPr>
                <w:rFonts w:cstheme="minorHAnsi"/>
                <w:b/>
                <w:bCs/>
                <w:sz w:val="24"/>
                <w:szCs w:val="24"/>
              </w:rPr>
              <w:t>Socio-economically vulnerable</w:t>
            </w:r>
          </w:p>
        </w:tc>
        <w:tc>
          <w:tcPr>
            <w:tcW w:w="1985" w:type="dxa"/>
            <w:tcMar/>
          </w:tcPr>
          <w:p w:rsidRPr="00263189" w:rsidR="00DB0A83" w:rsidP="009D23E5" w:rsidRDefault="00CB65C5" w14:paraId="2591CD1D" w14:textId="74F24AA3">
            <w:pPr>
              <w:pStyle w:val="ListParagraph"/>
              <w:ind w:left="0"/>
              <w:rPr>
                <w:rFonts w:eastAsia="MS Mincho" w:cstheme="minorHAnsi"/>
                <w:sz w:val="24"/>
                <w:szCs w:val="24"/>
                <w:lang w:eastAsia="ja-JP"/>
              </w:rPr>
            </w:pPr>
            <w:r w:rsidRPr="00263189">
              <w:rPr>
                <w:rFonts w:cstheme="minorHAnsi"/>
                <w:sz w:val="24"/>
                <w:szCs w:val="24"/>
              </w:rPr>
              <w:t xml:space="preserve">Less likely to be active due to cost, access, or awareness                       </w:t>
            </w:r>
          </w:p>
        </w:tc>
        <w:tc>
          <w:tcPr>
            <w:tcW w:w="3118" w:type="dxa"/>
            <w:tcMar/>
          </w:tcPr>
          <w:p w:rsidRPr="00263189" w:rsidR="00DB0A83" w:rsidP="009D23E5" w:rsidRDefault="00CB65C5" w14:paraId="65768F46" w14:textId="2E67A845">
            <w:pPr>
              <w:pStyle w:val="ListParagraph"/>
              <w:ind w:left="0"/>
              <w:rPr>
                <w:rFonts w:eastAsia="MS Mincho" w:cstheme="minorHAnsi"/>
                <w:sz w:val="24"/>
                <w:szCs w:val="24"/>
                <w:lang w:eastAsia="ja-JP"/>
              </w:rPr>
            </w:pPr>
            <w:r w:rsidRPr="00263189">
              <w:rPr>
                <w:rFonts w:cstheme="minorHAnsi"/>
                <w:sz w:val="24"/>
                <w:szCs w:val="24"/>
              </w:rPr>
              <w:t>IMD data; Active Lives Survey</w:t>
            </w:r>
            <w:r w:rsidR="00E94C1F">
              <w:rPr>
                <w:rFonts w:cstheme="minorHAnsi"/>
                <w:sz w:val="24"/>
                <w:szCs w:val="24"/>
              </w:rPr>
              <w:t xml:space="preserve">. </w:t>
            </w:r>
            <w:hyperlink w:history="1" r:id="rId27">
              <w:r w:rsidRPr="00E94C1F" w:rsidR="00E94C1F">
                <w:rPr>
                  <w:u w:val="single"/>
                </w:rPr>
                <w:t>Interventions to improve physical activity among socioeconomically disadvantaged groups: an umbrella review | International Journal of Behavioral Nutrition and Physical Activity | Full Text</w:t>
              </w:r>
            </w:hyperlink>
          </w:p>
        </w:tc>
        <w:tc>
          <w:tcPr>
            <w:tcW w:w="2694" w:type="dxa"/>
            <w:tcMar/>
          </w:tcPr>
          <w:p w:rsidRPr="00263189" w:rsidR="00263189" w:rsidP="00263189" w:rsidRDefault="00CB65C5" w14:paraId="1F6CEEAB" w14:textId="72B3E7AB">
            <w:pPr>
              <w:shd w:val="clear" w:color="auto" w:fill="FAFAFA"/>
              <w:spacing w:before="100" w:beforeAutospacing="1" w:after="100" w:afterAutospacing="1"/>
              <w:rPr>
                <w:rFonts w:eastAsia="Times New Roman" w:cstheme="minorHAnsi"/>
                <w:kern w:val="0"/>
                <w:sz w:val="24"/>
                <w:szCs w:val="24"/>
                <w:lang w:eastAsia="en-GB"/>
                <w14:ligatures w14:val="none"/>
              </w:rPr>
            </w:pPr>
            <w:r w:rsidRPr="00263189">
              <w:rPr>
                <w:rFonts w:cstheme="minorHAnsi"/>
                <w:sz w:val="24"/>
                <w:szCs w:val="24"/>
              </w:rPr>
              <w:t>Free/low-cost activities in IMD 1–2 areas; community outreach</w:t>
            </w:r>
            <w:r w:rsidRPr="00263189" w:rsidR="00263189">
              <w:rPr>
                <w:rFonts w:cstheme="minorHAnsi"/>
                <w:sz w:val="24"/>
                <w:szCs w:val="24"/>
              </w:rPr>
              <w:t>.</w:t>
            </w:r>
            <w:r w:rsidRPr="00263189" w:rsidR="00263189">
              <w:rPr>
                <w:rFonts w:eastAsia="Times New Roman" w:cstheme="minorHAnsi"/>
                <w:kern w:val="0"/>
                <w:sz w:val="24"/>
                <w:szCs w:val="24"/>
                <w:lang w:eastAsia="en-GB"/>
                <w14:ligatures w14:val="none"/>
              </w:rPr>
              <w:t xml:space="preserve"> </w:t>
            </w:r>
            <w:r w:rsidRPr="00263189" w:rsidR="00263189">
              <w:rPr>
                <w:rFonts w:eastAsia="Times New Roman" w:cstheme="minorHAnsi"/>
                <w:kern w:val="0"/>
                <w:sz w:val="24"/>
                <w:szCs w:val="24"/>
                <w:lang w:eastAsia="en-GB"/>
                <w14:ligatures w14:val="none"/>
              </w:rPr>
              <w:t>Map areas of low activity and high deprivation using local data.</w:t>
            </w:r>
            <w:r w:rsidRPr="00263189" w:rsidR="00263189">
              <w:rPr>
                <w:rFonts w:eastAsia="Times New Roman" w:cstheme="minorHAnsi"/>
                <w:kern w:val="0"/>
                <w:sz w:val="24"/>
                <w:szCs w:val="24"/>
                <w:lang w:eastAsia="en-GB"/>
                <w14:ligatures w14:val="none"/>
              </w:rPr>
              <w:t xml:space="preserve"> </w:t>
            </w:r>
            <w:r w:rsidRPr="00263189" w:rsidR="00263189">
              <w:rPr>
                <w:rFonts w:eastAsia="Times New Roman" w:cstheme="minorHAnsi"/>
                <w:kern w:val="0"/>
                <w:sz w:val="24"/>
                <w:szCs w:val="24"/>
                <w:lang w:eastAsia="en-GB"/>
                <w14:ligatures w14:val="none"/>
              </w:rPr>
              <w:t>Partner with Live Well Bury, VCSE groups, and community champions.</w:t>
            </w:r>
            <w:r w:rsidRPr="00263189" w:rsidR="00263189">
              <w:rPr>
                <w:rFonts w:eastAsia="Times New Roman" w:cstheme="minorHAnsi"/>
                <w:kern w:val="0"/>
                <w:sz w:val="24"/>
                <w:szCs w:val="24"/>
                <w:lang w:eastAsia="en-GB"/>
                <w14:ligatures w14:val="none"/>
              </w:rPr>
              <w:t xml:space="preserve"> </w:t>
            </w:r>
            <w:r w:rsidRPr="00263189" w:rsidR="00263189">
              <w:rPr>
                <w:rFonts w:eastAsia="Times New Roman" w:cstheme="minorHAnsi"/>
                <w:kern w:val="0"/>
                <w:sz w:val="24"/>
                <w:szCs w:val="24"/>
                <w:lang w:eastAsia="en-GB"/>
                <w14:ligatures w14:val="none"/>
              </w:rPr>
              <w:t>Co-design programs with residents to ensure relevance and ownership.</w:t>
            </w:r>
          </w:p>
          <w:p w:rsidRPr="00263189" w:rsidR="00DB0A83" w:rsidP="009D23E5" w:rsidRDefault="00CB65C5" w14:paraId="1063640C" w14:textId="310CE47F">
            <w:pPr>
              <w:pStyle w:val="ListParagraph"/>
              <w:ind w:left="0"/>
              <w:rPr>
                <w:rFonts w:eastAsia="MS Mincho" w:cstheme="minorHAnsi"/>
                <w:sz w:val="24"/>
                <w:szCs w:val="24"/>
                <w:lang w:eastAsia="ja-JP"/>
              </w:rPr>
            </w:pPr>
            <w:r w:rsidRPr="00263189">
              <w:rPr>
                <w:rFonts w:cstheme="minorHAnsi"/>
                <w:sz w:val="24"/>
                <w:szCs w:val="24"/>
              </w:rPr>
              <w:t xml:space="preserve">                    </w:t>
            </w:r>
          </w:p>
        </w:tc>
        <w:tc>
          <w:tcPr>
            <w:tcW w:w="3321" w:type="dxa"/>
            <w:tcMar/>
          </w:tcPr>
          <w:p w:rsidRPr="00263189" w:rsidR="00DB0A83" w:rsidP="009D23E5" w:rsidRDefault="00CB65C5" w14:paraId="5001DE40" w14:textId="04462BA6">
            <w:pPr>
              <w:pStyle w:val="ListParagraph"/>
              <w:ind w:left="0"/>
              <w:rPr>
                <w:rFonts w:eastAsia="MS Mincho" w:cstheme="minorHAnsi"/>
                <w:sz w:val="24"/>
                <w:szCs w:val="24"/>
                <w:lang w:eastAsia="ja-JP"/>
              </w:rPr>
            </w:pPr>
            <w:r w:rsidRPr="00263189">
              <w:rPr>
                <w:rFonts w:cstheme="minorHAnsi"/>
                <w:sz w:val="24"/>
                <w:szCs w:val="24"/>
              </w:rPr>
              <w:t xml:space="preserve">Positive  </w:t>
            </w:r>
          </w:p>
        </w:tc>
      </w:tr>
      <w:tr w:rsidRPr="00263189" w:rsidR="00263189" w:rsidTr="4F36FAD6" w14:paraId="6CF87C45" w14:textId="77777777">
        <w:tc>
          <w:tcPr>
            <w:tcW w:w="2830" w:type="dxa"/>
            <w:shd w:val="clear" w:color="auto" w:fill="FFC72C"/>
            <w:tcMar/>
          </w:tcPr>
          <w:p w:rsidRPr="00263189" w:rsidR="00DB0A83" w:rsidP="009D23E5" w:rsidRDefault="00DB0A83" w14:paraId="1B8E5CB4" w14:textId="77777777">
            <w:pPr>
              <w:pStyle w:val="ListParagraph"/>
              <w:ind w:left="0"/>
              <w:rPr>
                <w:rFonts w:eastAsia="MS Mincho" w:cstheme="minorHAnsi"/>
                <w:sz w:val="24"/>
                <w:szCs w:val="24"/>
                <w:lang w:eastAsia="ja-JP"/>
              </w:rPr>
            </w:pPr>
            <w:r w:rsidRPr="00263189">
              <w:rPr>
                <w:rFonts w:cstheme="minorHAnsi"/>
                <w:b/>
                <w:bCs/>
                <w:sz w:val="24"/>
                <w:szCs w:val="24"/>
              </w:rPr>
              <w:t>Veterans</w:t>
            </w:r>
          </w:p>
        </w:tc>
        <w:tc>
          <w:tcPr>
            <w:tcW w:w="1985" w:type="dxa"/>
            <w:tcMar/>
          </w:tcPr>
          <w:p w:rsidRPr="00263189" w:rsidR="00DB0A83" w:rsidP="4F36FAD6" w:rsidRDefault="00CB65C5" w14:paraId="3F871AF7" w14:textId="19C657D5">
            <w:pPr>
              <w:pStyle w:val="ListParagraph"/>
              <w:ind w:left="0"/>
              <w:rPr>
                <w:rFonts w:eastAsia="MS Mincho" w:cs="Calibri" w:cstheme="minorAscii"/>
                <w:sz w:val="24"/>
                <w:szCs w:val="24"/>
                <w:lang w:eastAsia="ja-JP"/>
              </w:rPr>
            </w:pPr>
            <w:r w:rsidRPr="4F36FAD6" w:rsidR="00CB65C5">
              <w:rPr>
                <w:rFonts w:cs="Calibri" w:cstheme="minorAscii"/>
                <w:sz w:val="24"/>
                <w:szCs w:val="24"/>
              </w:rPr>
              <w:t xml:space="preserve">May </w:t>
            </w:r>
            <w:r w:rsidRPr="4F36FAD6" w:rsidR="00CB65C5">
              <w:rPr>
                <w:rFonts w:cs="Calibri" w:cstheme="minorAscii"/>
                <w:sz w:val="24"/>
                <w:szCs w:val="24"/>
              </w:rPr>
              <w:t>benefit</w:t>
            </w:r>
            <w:r w:rsidRPr="4F36FAD6" w:rsidR="00CB65C5">
              <w:rPr>
                <w:rFonts w:cs="Calibri" w:cstheme="minorAscii"/>
                <w:sz w:val="24"/>
                <w:szCs w:val="24"/>
              </w:rPr>
              <w:t xml:space="preserve"> from structured physical activity for wellbeing                   Local veterans’ support groups             </w:t>
            </w:r>
          </w:p>
        </w:tc>
        <w:tc>
          <w:tcPr>
            <w:tcW w:w="3118" w:type="dxa"/>
            <w:tcMar/>
          </w:tcPr>
          <w:p w:rsidRPr="00263189" w:rsidR="00DB0A83" w:rsidP="00A618F1" w:rsidRDefault="00CB65C5" w14:paraId="3D224AB3" w14:textId="177D5C4E">
            <w:pPr>
              <w:pStyle w:val="ListParagraph"/>
              <w:ind w:left="0"/>
              <w:rPr>
                <w:rFonts w:eastAsia="MS Mincho" w:cstheme="minorHAnsi"/>
                <w:sz w:val="24"/>
                <w:szCs w:val="24"/>
                <w:lang w:eastAsia="ja-JP"/>
              </w:rPr>
            </w:pPr>
            <w:r w:rsidRPr="00263189">
              <w:rPr>
                <w:rFonts w:cstheme="minorHAnsi"/>
                <w:sz w:val="24"/>
                <w:szCs w:val="24"/>
              </w:rPr>
              <w:t xml:space="preserve">Partner with </w:t>
            </w:r>
            <w:r w:rsidRPr="00263189" w:rsidR="00A618F1">
              <w:rPr>
                <w:rFonts w:cstheme="minorHAnsi"/>
                <w:sz w:val="24"/>
                <w:szCs w:val="24"/>
              </w:rPr>
              <w:t>veteran’s</w:t>
            </w:r>
            <w:r w:rsidRPr="00263189">
              <w:rPr>
                <w:rFonts w:cstheme="minorHAnsi"/>
                <w:sz w:val="24"/>
                <w:szCs w:val="24"/>
              </w:rPr>
              <w:t xml:space="preserve"> organisations</w:t>
            </w:r>
          </w:p>
        </w:tc>
        <w:tc>
          <w:tcPr>
            <w:tcW w:w="2694" w:type="dxa"/>
            <w:tcMar/>
          </w:tcPr>
          <w:p w:rsidRPr="00E94C1F" w:rsidR="00E94C1F" w:rsidP="00E94C1F" w:rsidRDefault="00CB65C5" w14:paraId="6ABCB581" w14:textId="7A766713">
            <w:pPr>
              <w:shd w:val="clear" w:color="auto" w:fill="FAFAFA"/>
              <w:spacing w:before="100" w:beforeAutospacing="1" w:after="100" w:afterAutospacing="1"/>
              <w:rPr>
                <w:rFonts w:ascii="Segoe UI" w:hAnsi="Segoe UI" w:eastAsia="Times New Roman" w:cs="Segoe UI"/>
                <w:kern w:val="0"/>
                <w:sz w:val="24"/>
                <w:szCs w:val="24"/>
                <w:lang w:eastAsia="en-GB"/>
                <w14:ligatures w14:val="none"/>
              </w:rPr>
            </w:pPr>
            <w:r w:rsidRPr="00E94C1F">
              <w:rPr>
                <w:rFonts w:cstheme="minorHAnsi"/>
                <w:sz w:val="24"/>
                <w:szCs w:val="24"/>
              </w:rPr>
              <w:t xml:space="preserve">Partner with </w:t>
            </w:r>
            <w:r w:rsidRPr="00E94C1F" w:rsidR="00A618F1">
              <w:rPr>
                <w:rFonts w:cstheme="minorHAnsi"/>
                <w:sz w:val="24"/>
                <w:szCs w:val="24"/>
              </w:rPr>
              <w:t xml:space="preserve">veteran’s </w:t>
            </w:r>
            <w:r w:rsidRPr="00E94C1F">
              <w:rPr>
                <w:rFonts w:cstheme="minorHAnsi"/>
                <w:sz w:val="24"/>
                <w:szCs w:val="24"/>
              </w:rPr>
              <w:t>organisations; promote inclusive opportunities</w:t>
            </w:r>
            <w:r w:rsidRPr="00E94C1F" w:rsidR="00E94C1F">
              <w:rPr>
                <w:rFonts w:cstheme="minorHAnsi"/>
                <w:sz w:val="24"/>
                <w:szCs w:val="24"/>
              </w:rPr>
              <w:t xml:space="preserve">. </w:t>
            </w:r>
            <w:r w:rsidRPr="00E94C1F" w:rsidR="00E94C1F">
              <w:rPr>
                <w:rFonts w:eastAsia="Times New Roman" w:cstheme="minorHAnsi"/>
                <w:kern w:val="0"/>
                <w:sz w:val="24"/>
                <w:szCs w:val="24"/>
                <w:lang w:eastAsia="en-GB"/>
                <w14:ligatures w14:val="none"/>
              </w:rPr>
              <w:t>Train local health and leisure staff on veteran-specific needs.</w:t>
            </w:r>
            <w:r w:rsidRPr="00E94C1F" w:rsidR="00E94C1F">
              <w:rPr>
                <w:rFonts w:eastAsia="Times New Roman" w:cstheme="minorHAnsi"/>
                <w:kern w:val="0"/>
                <w:sz w:val="24"/>
                <w:szCs w:val="24"/>
                <w:lang w:eastAsia="en-GB"/>
                <w14:ligatures w14:val="none"/>
              </w:rPr>
              <w:t xml:space="preserve"> </w:t>
            </w:r>
            <w:r w:rsidRPr="00E94C1F" w:rsidR="00E94C1F">
              <w:rPr>
                <w:rFonts w:eastAsia="Times New Roman" w:cstheme="minorHAnsi"/>
                <w:kern w:val="0"/>
                <w:sz w:val="24"/>
                <w:szCs w:val="24"/>
                <w:lang w:eastAsia="en-GB"/>
                <w14:ligatures w14:val="none"/>
              </w:rPr>
              <w:t>Include veterans in Live Well Bury campaigns and referral pathways.</w:t>
            </w:r>
            <w:r w:rsidRPr="00E94C1F" w:rsidR="00E94C1F">
              <w:rPr>
                <w:rFonts w:eastAsia="Times New Roman" w:cstheme="minorHAnsi"/>
                <w:kern w:val="0"/>
                <w:sz w:val="24"/>
                <w:szCs w:val="24"/>
                <w:lang w:eastAsia="en-GB"/>
                <w14:ligatures w14:val="none"/>
              </w:rPr>
              <w:t xml:space="preserve"> </w:t>
            </w:r>
            <w:r w:rsidRPr="00E94C1F" w:rsidR="00E94C1F">
              <w:rPr>
                <w:rFonts w:eastAsia="Times New Roman" w:cstheme="minorHAnsi"/>
                <w:kern w:val="0"/>
                <w:sz w:val="24"/>
                <w:szCs w:val="24"/>
                <w:lang w:eastAsia="en-GB"/>
                <w14:ligatures w14:val="none"/>
              </w:rPr>
              <w:t xml:space="preserve">Use social prescribing to connect veterans with </w:t>
            </w:r>
            <w:r w:rsidRPr="00E94C1F" w:rsidR="00E94C1F">
              <w:rPr>
                <w:rFonts w:eastAsia="Times New Roman" w:cstheme="minorHAnsi"/>
                <w:kern w:val="0"/>
                <w:sz w:val="24"/>
                <w:szCs w:val="24"/>
                <w:lang w:eastAsia="en-GB"/>
                <w14:ligatures w14:val="none"/>
              </w:rPr>
              <w:t>physical activity opportunities</w:t>
            </w:r>
          </w:p>
          <w:p w:rsidRPr="00263189" w:rsidR="00DB0A83" w:rsidP="009D23E5" w:rsidRDefault="00DB0A83" w14:paraId="67988E1D" w14:textId="648C0EDF">
            <w:pPr>
              <w:pStyle w:val="ListParagraph"/>
              <w:ind w:left="0"/>
              <w:rPr>
                <w:rFonts w:eastAsia="MS Mincho" w:cstheme="minorHAnsi"/>
                <w:sz w:val="24"/>
                <w:szCs w:val="24"/>
                <w:lang w:eastAsia="ja-JP"/>
              </w:rPr>
            </w:pPr>
          </w:p>
        </w:tc>
        <w:tc>
          <w:tcPr>
            <w:tcW w:w="3321" w:type="dxa"/>
            <w:tcMar/>
          </w:tcPr>
          <w:p w:rsidRPr="00263189" w:rsidR="00DB0A83" w:rsidP="009D23E5" w:rsidRDefault="00CB65C5" w14:paraId="6290ED9D" w14:textId="08420639">
            <w:pPr>
              <w:pStyle w:val="ListParagraph"/>
              <w:ind w:left="0"/>
              <w:rPr>
                <w:rFonts w:eastAsia="MS Mincho" w:cstheme="minorHAnsi"/>
                <w:sz w:val="24"/>
                <w:szCs w:val="24"/>
                <w:lang w:eastAsia="ja-JP"/>
              </w:rPr>
            </w:pPr>
            <w:r w:rsidRPr="00263189">
              <w:rPr>
                <w:rFonts w:cstheme="minorHAnsi"/>
                <w:sz w:val="24"/>
                <w:szCs w:val="24"/>
              </w:rPr>
              <w:t>Positive</w:t>
            </w:r>
          </w:p>
        </w:tc>
      </w:tr>
    </w:tbl>
    <w:p w:rsidRPr="00263189" w:rsidR="00F52C1A" w:rsidP="00536A02" w:rsidRDefault="00F52C1A" w14:paraId="13C453E9" w14:textId="77777777">
      <w:pPr>
        <w:spacing w:after="0"/>
        <w:rPr>
          <w:rFonts w:cstheme="minorHAnsi"/>
          <w:b/>
          <w:bCs/>
          <w:sz w:val="24"/>
          <w:szCs w:val="24"/>
        </w:rPr>
      </w:pPr>
    </w:p>
    <w:p w:rsidRPr="00263189" w:rsidR="00C468D0" w:rsidRDefault="00C468D0" w14:paraId="6DD3DA66" w14:textId="77777777">
      <w:pPr>
        <w:rPr>
          <w:rFonts w:cstheme="minorHAnsi"/>
          <w:sz w:val="24"/>
          <w:szCs w:val="24"/>
        </w:rPr>
      </w:pPr>
      <w:r w:rsidRPr="00263189">
        <w:rPr>
          <w:rFonts w:cstheme="minorHAnsi"/>
          <w:b/>
          <w:bCs/>
          <w:sz w:val="24"/>
          <w:szCs w:val="24"/>
        </w:rPr>
        <w:t>Actions</w:t>
      </w:r>
      <w:r w:rsidRPr="00263189" w:rsidR="00300A73">
        <w:rPr>
          <w:rFonts w:cstheme="minorHAnsi"/>
          <w:b/>
          <w:bCs/>
          <w:sz w:val="24"/>
          <w:szCs w:val="24"/>
        </w:rPr>
        <w:t xml:space="preserve"> required</w:t>
      </w:r>
      <w:r w:rsidRPr="00263189">
        <w:rPr>
          <w:rFonts w:cstheme="minorHAnsi"/>
          <w:b/>
          <w:bCs/>
          <w:sz w:val="24"/>
          <w:szCs w:val="24"/>
        </w:rPr>
        <w:t xml:space="preserve"> to mitigate</w:t>
      </w:r>
      <w:r w:rsidRPr="00263189" w:rsidR="00F52C1A">
        <w:rPr>
          <w:rFonts w:cstheme="minorHAnsi"/>
          <w:b/>
          <w:bCs/>
          <w:sz w:val="24"/>
          <w:szCs w:val="24"/>
        </w:rPr>
        <w:t>/reduce/eliminate</w:t>
      </w:r>
      <w:r w:rsidRPr="00263189" w:rsidR="00B072A6">
        <w:rPr>
          <w:rFonts w:cstheme="minorHAnsi"/>
          <w:b/>
          <w:bCs/>
          <w:sz w:val="24"/>
          <w:szCs w:val="24"/>
        </w:rPr>
        <w:t xml:space="preserve"> negative impacts</w:t>
      </w:r>
      <w:r w:rsidRPr="00263189" w:rsidR="0048783D">
        <w:rPr>
          <w:rFonts w:cstheme="minorHAnsi"/>
          <w:b/>
          <w:bCs/>
          <w:sz w:val="24"/>
          <w:szCs w:val="24"/>
        </w:rPr>
        <w:t xml:space="preserve"> </w:t>
      </w:r>
      <w:r w:rsidRPr="00263189" w:rsidR="003F1A1E">
        <w:rPr>
          <w:rFonts w:cstheme="minorHAnsi"/>
          <w:b/>
          <w:bCs/>
          <w:sz w:val="24"/>
          <w:szCs w:val="24"/>
        </w:rPr>
        <w:t xml:space="preserve">or to complete the </w:t>
      </w:r>
      <w:r w:rsidRPr="00263189" w:rsidR="001F7FFE">
        <w:rPr>
          <w:rFonts w:cstheme="minorHAnsi"/>
          <w:b/>
          <w:bCs/>
          <w:sz w:val="24"/>
          <w:szCs w:val="24"/>
        </w:rPr>
        <w:t>analysis</w:t>
      </w:r>
    </w:p>
    <w:tbl>
      <w:tblPr>
        <w:tblStyle w:val="TableGrid"/>
        <w:tblW w:w="0" w:type="auto"/>
        <w:tblLook w:val="04A0" w:firstRow="1" w:lastRow="0" w:firstColumn="1" w:lastColumn="0" w:noHBand="0" w:noVBand="1"/>
      </w:tblPr>
      <w:tblGrid>
        <w:gridCol w:w="2405"/>
        <w:gridCol w:w="7513"/>
        <w:gridCol w:w="1843"/>
        <w:gridCol w:w="2187"/>
      </w:tblGrid>
      <w:tr w:rsidRPr="00263189" w:rsidR="00263189" w:rsidTr="00DA7D9E" w14:paraId="2F925A4E" w14:textId="77777777">
        <w:tc>
          <w:tcPr>
            <w:tcW w:w="2405" w:type="dxa"/>
            <w:shd w:val="clear" w:color="auto" w:fill="FFC72C"/>
          </w:tcPr>
          <w:p w:rsidRPr="00263189" w:rsidR="00300A73" w:rsidRDefault="00454295" w14:paraId="736E6334" w14:textId="77777777">
            <w:pPr>
              <w:rPr>
                <w:rFonts w:cstheme="minorHAnsi"/>
                <w:b/>
                <w:bCs/>
                <w:sz w:val="24"/>
                <w:szCs w:val="24"/>
              </w:rPr>
            </w:pPr>
            <w:r w:rsidRPr="00263189">
              <w:rPr>
                <w:rFonts w:cstheme="minorHAnsi"/>
                <w:b/>
                <w:bCs/>
                <w:sz w:val="24"/>
                <w:szCs w:val="24"/>
              </w:rPr>
              <w:t xml:space="preserve">2.5 </w:t>
            </w:r>
            <w:r w:rsidRPr="00263189" w:rsidR="00213609">
              <w:rPr>
                <w:rFonts w:cstheme="minorHAnsi"/>
                <w:b/>
                <w:bCs/>
                <w:sz w:val="24"/>
                <w:szCs w:val="24"/>
              </w:rPr>
              <w:t>Characteristic</w:t>
            </w:r>
            <w:r w:rsidRPr="00263189" w:rsidR="00DA7D9E">
              <w:rPr>
                <w:rFonts w:cstheme="minorHAnsi"/>
                <w:b/>
                <w:bCs/>
                <w:sz w:val="24"/>
                <w:szCs w:val="24"/>
              </w:rPr>
              <w:t>s</w:t>
            </w:r>
          </w:p>
        </w:tc>
        <w:tc>
          <w:tcPr>
            <w:tcW w:w="7513" w:type="dxa"/>
            <w:shd w:val="clear" w:color="auto" w:fill="FFC72C"/>
          </w:tcPr>
          <w:p w:rsidRPr="00263189" w:rsidR="00300A73" w:rsidRDefault="00213609" w14:paraId="6CE0AE4F" w14:textId="77777777">
            <w:pPr>
              <w:rPr>
                <w:rFonts w:cstheme="minorHAnsi"/>
                <w:b/>
                <w:bCs/>
                <w:sz w:val="24"/>
                <w:szCs w:val="24"/>
              </w:rPr>
            </w:pPr>
            <w:r w:rsidRPr="00263189">
              <w:rPr>
                <w:rFonts w:cstheme="minorHAnsi"/>
                <w:b/>
                <w:bCs/>
                <w:sz w:val="24"/>
                <w:szCs w:val="24"/>
              </w:rPr>
              <w:t>Action</w:t>
            </w:r>
          </w:p>
        </w:tc>
        <w:tc>
          <w:tcPr>
            <w:tcW w:w="1843" w:type="dxa"/>
            <w:shd w:val="clear" w:color="auto" w:fill="FFC72C"/>
          </w:tcPr>
          <w:p w:rsidRPr="00263189" w:rsidR="00300A73" w:rsidRDefault="0048783D" w14:paraId="028C069D" w14:textId="77777777">
            <w:pPr>
              <w:rPr>
                <w:rFonts w:cstheme="minorHAnsi"/>
                <w:b/>
                <w:bCs/>
                <w:sz w:val="24"/>
                <w:szCs w:val="24"/>
              </w:rPr>
            </w:pPr>
            <w:r w:rsidRPr="00263189">
              <w:rPr>
                <w:rFonts w:cstheme="minorHAnsi"/>
                <w:b/>
                <w:bCs/>
                <w:sz w:val="24"/>
                <w:szCs w:val="24"/>
              </w:rPr>
              <w:t>Action Owner</w:t>
            </w:r>
          </w:p>
        </w:tc>
        <w:tc>
          <w:tcPr>
            <w:tcW w:w="2187" w:type="dxa"/>
            <w:shd w:val="clear" w:color="auto" w:fill="FFC72C"/>
          </w:tcPr>
          <w:p w:rsidRPr="00263189" w:rsidR="00300A73" w:rsidRDefault="0048783D" w14:paraId="50E65687" w14:textId="77777777">
            <w:pPr>
              <w:rPr>
                <w:rFonts w:cstheme="minorHAnsi"/>
                <w:b/>
                <w:bCs/>
                <w:sz w:val="24"/>
                <w:szCs w:val="24"/>
              </w:rPr>
            </w:pPr>
            <w:r w:rsidRPr="00263189">
              <w:rPr>
                <w:rFonts w:cstheme="minorHAnsi"/>
                <w:b/>
                <w:bCs/>
                <w:sz w:val="24"/>
                <w:szCs w:val="24"/>
              </w:rPr>
              <w:t>Completion Date</w:t>
            </w:r>
          </w:p>
        </w:tc>
      </w:tr>
      <w:tr w:rsidRPr="00263189" w:rsidR="00263189" w:rsidTr="00DA7D9E" w14:paraId="06BACE42" w14:textId="77777777">
        <w:tc>
          <w:tcPr>
            <w:tcW w:w="2405" w:type="dxa"/>
          </w:tcPr>
          <w:p w:rsidRPr="00263189" w:rsidR="008B1A8E" w:rsidRDefault="00564B52" w14:paraId="53A20346" w14:textId="77777777">
            <w:pPr>
              <w:rPr>
                <w:rFonts w:cstheme="minorHAnsi"/>
                <w:sz w:val="24"/>
                <w:szCs w:val="24"/>
              </w:rPr>
            </w:pPr>
            <w:r w:rsidRPr="00263189">
              <w:rPr>
                <w:rFonts w:cstheme="minorHAnsi"/>
                <w:sz w:val="24"/>
                <w:szCs w:val="24"/>
              </w:rPr>
              <w:t xml:space="preserve">Disability             </w:t>
            </w:r>
          </w:p>
          <w:p w:rsidRPr="00263189" w:rsidR="008B1A8E" w:rsidRDefault="00564B52" w14:paraId="467E6443" w14:textId="77777777">
            <w:pPr>
              <w:rPr>
                <w:rFonts w:cstheme="minorHAnsi"/>
                <w:sz w:val="24"/>
                <w:szCs w:val="24"/>
              </w:rPr>
            </w:pPr>
            <w:r w:rsidRPr="00263189">
              <w:rPr>
                <w:rFonts w:cstheme="minorHAnsi"/>
                <w:sz w:val="24"/>
                <w:szCs w:val="24"/>
              </w:rPr>
              <w:br/>
            </w:r>
          </w:p>
          <w:p w:rsidRPr="00263189" w:rsidR="008B1A8E" w:rsidRDefault="008B1A8E" w14:paraId="1B92624D" w14:textId="77777777">
            <w:pPr>
              <w:rPr>
                <w:rFonts w:cstheme="minorHAnsi"/>
                <w:sz w:val="24"/>
                <w:szCs w:val="24"/>
              </w:rPr>
            </w:pPr>
          </w:p>
          <w:p w:rsidRPr="00263189" w:rsidR="008B1A8E" w:rsidRDefault="00564B52" w14:paraId="00768001" w14:textId="77777777">
            <w:pPr>
              <w:rPr>
                <w:rFonts w:cstheme="minorHAnsi"/>
                <w:sz w:val="24"/>
                <w:szCs w:val="24"/>
              </w:rPr>
            </w:pPr>
            <w:r w:rsidRPr="00263189">
              <w:rPr>
                <w:rFonts w:cstheme="minorHAnsi"/>
                <w:sz w:val="24"/>
                <w:szCs w:val="24"/>
              </w:rPr>
              <w:t xml:space="preserve">Sex                        </w:t>
            </w:r>
          </w:p>
          <w:p w:rsidRPr="00263189" w:rsidR="008B1A8E" w:rsidRDefault="00564B52" w14:paraId="1B822315" w14:textId="77777777">
            <w:pPr>
              <w:rPr>
                <w:rFonts w:cstheme="minorHAnsi"/>
                <w:sz w:val="24"/>
                <w:szCs w:val="24"/>
              </w:rPr>
            </w:pPr>
            <w:r w:rsidRPr="00263189">
              <w:rPr>
                <w:rFonts w:cstheme="minorHAnsi"/>
                <w:sz w:val="24"/>
                <w:szCs w:val="24"/>
              </w:rPr>
              <w:t xml:space="preserve"> </w:t>
            </w:r>
            <w:r w:rsidRPr="00263189">
              <w:rPr>
                <w:rFonts w:cstheme="minorHAnsi"/>
                <w:sz w:val="24"/>
                <w:szCs w:val="24"/>
              </w:rPr>
              <w:br/>
            </w:r>
          </w:p>
          <w:p w:rsidRPr="00263189" w:rsidR="00A618F1" w:rsidRDefault="00A618F1" w14:paraId="3D2E33FB" w14:textId="77777777">
            <w:pPr>
              <w:rPr>
                <w:rFonts w:cstheme="minorHAnsi"/>
                <w:sz w:val="24"/>
                <w:szCs w:val="24"/>
              </w:rPr>
            </w:pPr>
          </w:p>
          <w:p w:rsidRPr="00263189" w:rsidR="008B1A8E" w:rsidRDefault="00564B52" w14:paraId="574CC2A0" w14:textId="54F45A04">
            <w:pPr>
              <w:rPr>
                <w:rFonts w:cstheme="minorHAnsi"/>
                <w:sz w:val="24"/>
                <w:szCs w:val="24"/>
              </w:rPr>
            </w:pPr>
            <w:r w:rsidRPr="00263189">
              <w:rPr>
                <w:rFonts w:cstheme="minorHAnsi"/>
                <w:sz w:val="24"/>
                <w:szCs w:val="24"/>
              </w:rPr>
              <w:t xml:space="preserve">Socio-economically </w:t>
            </w:r>
            <w:r w:rsidRPr="00263189" w:rsidR="008B1A8E">
              <w:rPr>
                <w:rFonts w:cstheme="minorHAnsi"/>
                <w:sz w:val="24"/>
                <w:szCs w:val="24"/>
              </w:rPr>
              <w:t xml:space="preserve">vulnerable </w:t>
            </w:r>
          </w:p>
          <w:p w:rsidRPr="00263189" w:rsidR="008B1A8E" w:rsidRDefault="00564B52" w14:paraId="265891B8" w14:textId="77777777">
            <w:pPr>
              <w:rPr>
                <w:rFonts w:cstheme="minorHAnsi"/>
                <w:sz w:val="24"/>
                <w:szCs w:val="24"/>
              </w:rPr>
            </w:pPr>
            <w:r w:rsidRPr="00263189">
              <w:rPr>
                <w:rFonts w:cstheme="minorHAnsi"/>
                <w:sz w:val="24"/>
                <w:szCs w:val="24"/>
              </w:rPr>
              <w:br/>
            </w:r>
          </w:p>
          <w:p w:rsidRPr="00263189" w:rsidR="008B1A8E" w:rsidRDefault="008B1A8E" w14:paraId="256CAC25" w14:textId="77777777">
            <w:pPr>
              <w:rPr>
                <w:rFonts w:cstheme="minorHAnsi"/>
                <w:sz w:val="24"/>
                <w:szCs w:val="24"/>
              </w:rPr>
            </w:pPr>
          </w:p>
          <w:p w:rsidRPr="00263189" w:rsidR="008B1A8E" w:rsidRDefault="00564B52" w14:paraId="3CB81CFE" w14:textId="77777777">
            <w:pPr>
              <w:rPr>
                <w:rFonts w:cstheme="minorHAnsi"/>
                <w:sz w:val="24"/>
                <w:szCs w:val="24"/>
              </w:rPr>
            </w:pPr>
            <w:r w:rsidRPr="00263189">
              <w:rPr>
                <w:rFonts w:cstheme="minorHAnsi"/>
                <w:sz w:val="24"/>
                <w:szCs w:val="24"/>
              </w:rPr>
              <w:t xml:space="preserve">Carers                     </w:t>
            </w:r>
            <w:r w:rsidRPr="00263189">
              <w:rPr>
                <w:rFonts w:cstheme="minorHAnsi"/>
                <w:sz w:val="24"/>
                <w:szCs w:val="24"/>
              </w:rPr>
              <w:br/>
            </w:r>
          </w:p>
          <w:p w:rsidRPr="00263189" w:rsidR="008B1A8E" w:rsidRDefault="008B1A8E" w14:paraId="5CB35DA0" w14:textId="77777777">
            <w:pPr>
              <w:rPr>
                <w:rFonts w:cstheme="minorHAnsi"/>
                <w:sz w:val="24"/>
                <w:szCs w:val="24"/>
              </w:rPr>
            </w:pPr>
          </w:p>
          <w:p w:rsidRPr="00263189" w:rsidR="008B1A8E" w:rsidRDefault="00564B52" w14:paraId="29511026" w14:textId="77777777">
            <w:pPr>
              <w:rPr>
                <w:rFonts w:cstheme="minorHAnsi"/>
                <w:sz w:val="24"/>
                <w:szCs w:val="24"/>
              </w:rPr>
            </w:pPr>
            <w:r w:rsidRPr="00263189">
              <w:rPr>
                <w:rFonts w:cstheme="minorHAnsi"/>
                <w:sz w:val="24"/>
                <w:szCs w:val="24"/>
              </w:rPr>
              <w:t xml:space="preserve">Race / Religion and Belief </w:t>
            </w:r>
          </w:p>
          <w:p w:rsidRPr="00263189" w:rsidR="008B1A8E" w:rsidRDefault="00564B52" w14:paraId="2DBBDC92" w14:textId="77777777">
            <w:pPr>
              <w:rPr>
                <w:rFonts w:cstheme="minorHAnsi"/>
                <w:sz w:val="24"/>
                <w:szCs w:val="24"/>
              </w:rPr>
            </w:pPr>
            <w:r w:rsidRPr="00263189">
              <w:rPr>
                <w:rFonts w:cstheme="minorHAnsi"/>
                <w:sz w:val="24"/>
                <w:szCs w:val="24"/>
              </w:rPr>
              <w:br/>
            </w:r>
          </w:p>
          <w:p w:rsidRPr="00263189" w:rsidR="008B1A8E" w:rsidRDefault="00564B52" w14:paraId="04B46327" w14:textId="6924396C">
            <w:pPr>
              <w:rPr>
                <w:rFonts w:cstheme="minorHAnsi"/>
                <w:sz w:val="24"/>
                <w:szCs w:val="24"/>
              </w:rPr>
            </w:pPr>
            <w:r w:rsidRPr="00263189">
              <w:rPr>
                <w:rFonts w:cstheme="minorHAnsi"/>
                <w:sz w:val="24"/>
                <w:szCs w:val="24"/>
              </w:rPr>
              <w:t>Gender Reassignment /Sexual Orientation</w:t>
            </w:r>
          </w:p>
          <w:p w:rsidRPr="00263189" w:rsidR="008B1A8E" w:rsidRDefault="00564B52" w14:paraId="163D2CC2" w14:textId="77777777">
            <w:pPr>
              <w:rPr>
                <w:rFonts w:cstheme="minorHAnsi"/>
                <w:sz w:val="24"/>
                <w:szCs w:val="24"/>
              </w:rPr>
            </w:pPr>
            <w:r w:rsidRPr="00263189">
              <w:rPr>
                <w:rFonts w:cstheme="minorHAnsi"/>
                <w:sz w:val="24"/>
                <w:szCs w:val="24"/>
              </w:rPr>
              <w:t xml:space="preserve"> </w:t>
            </w:r>
          </w:p>
          <w:p w:rsidRPr="00263189" w:rsidR="008B1A8E" w:rsidRDefault="00564B52" w14:paraId="7232FE88" w14:textId="77777777">
            <w:pPr>
              <w:rPr>
                <w:rFonts w:cstheme="minorHAnsi"/>
                <w:sz w:val="24"/>
                <w:szCs w:val="24"/>
              </w:rPr>
            </w:pPr>
            <w:r w:rsidRPr="00263189">
              <w:rPr>
                <w:rFonts w:cstheme="minorHAnsi"/>
                <w:sz w:val="24"/>
                <w:szCs w:val="24"/>
              </w:rPr>
              <w:br/>
            </w:r>
            <w:r w:rsidRPr="00263189">
              <w:rPr>
                <w:rFonts w:cstheme="minorHAnsi"/>
                <w:sz w:val="24"/>
                <w:szCs w:val="24"/>
              </w:rPr>
              <w:t xml:space="preserve">Pregnancy and Maternity    </w:t>
            </w:r>
          </w:p>
          <w:p w:rsidRPr="00263189" w:rsidR="008B1A8E" w:rsidRDefault="008B1A8E" w14:paraId="396E1DB2" w14:textId="77777777">
            <w:pPr>
              <w:rPr>
                <w:rFonts w:cstheme="minorHAnsi"/>
                <w:sz w:val="24"/>
                <w:szCs w:val="24"/>
              </w:rPr>
            </w:pPr>
          </w:p>
          <w:p w:rsidRPr="00263189" w:rsidR="008B1A8E" w:rsidRDefault="008B1A8E" w14:paraId="0490F957" w14:textId="77777777">
            <w:pPr>
              <w:rPr>
                <w:rFonts w:cstheme="minorHAnsi"/>
                <w:sz w:val="24"/>
                <w:szCs w:val="24"/>
              </w:rPr>
            </w:pPr>
          </w:p>
          <w:p w:rsidRPr="00263189" w:rsidR="008B1A8E" w:rsidRDefault="008B1A8E" w14:paraId="2817EFB4" w14:textId="77777777">
            <w:pPr>
              <w:rPr>
                <w:rFonts w:cstheme="minorHAnsi"/>
                <w:sz w:val="24"/>
                <w:szCs w:val="24"/>
              </w:rPr>
            </w:pPr>
          </w:p>
          <w:p w:rsidRPr="00263189" w:rsidR="008B1A8E" w:rsidRDefault="00564B52" w14:paraId="6B9EC5D5" w14:textId="48BA2485">
            <w:pPr>
              <w:rPr>
                <w:rFonts w:cstheme="minorHAnsi"/>
                <w:sz w:val="24"/>
                <w:szCs w:val="24"/>
              </w:rPr>
            </w:pPr>
            <w:r w:rsidRPr="00263189">
              <w:rPr>
                <w:rFonts w:cstheme="minorHAnsi"/>
                <w:sz w:val="24"/>
                <w:szCs w:val="24"/>
              </w:rPr>
              <w:t>Looked After Children and Care Leavers</w:t>
            </w:r>
          </w:p>
          <w:p w:rsidRPr="00263189" w:rsidR="008B1A8E" w:rsidRDefault="008B1A8E" w14:paraId="531AA3CB" w14:textId="77777777">
            <w:pPr>
              <w:rPr>
                <w:rFonts w:cstheme="minorHAnsi"/>
                <w:sz w:val="24"/>
                <w:szCs w:val="24"/>
              </w:rPr>
            </w:pPr>
          </w:p>
          <w:p w:rsidRPr="00263189" w:rsidR="00300A73" w:rsidRDefault="00564B52" w14:paraId="1C9F23FA" w14:textId="4471F991">
            <w:pPr>
              <w:rPr>
                <w:rFonts w:cstheme="minorHAnsi"/>
                <w:sz w:val="24"/>
                <w:szCs w:val="24"/>
              </w:rPr>
            </w:pPr>
            <w:r w:rsidRPr="00263189">
              <w:rPr>
                <w:rFonts w:cstheme="minorHAnsi"/>
                <w:sz w:val="24"/>
                <w:szCs w:val="24"/>
              </w:rPr>
              <w:br/>
            </w:r>
            <w:r w:rsidRPr="00263189">
              <w:rPr>
                <w:rFonts w:cstheme="minorHAnsi"/>
                <w:sz w:val="24"/>
                <w:szCs w:val="24"/>
              </w:rPr>
              <w:t xml:space="preserve">Veterans                 </w:t>
            </w:r>
            <w:r w:rsidRPr="00263189">
              <w:rPr>
                <w:rFonts w:cstheme="minorHAnsi"/>
                <w:sz w:val="24"/>
                <w:szCs w:val="24"/>
              </w:rPr>
              <w:br/>
            </w:r>
          </w:p>
        </w:tc>
        <w:tc>
          <w:tcPr>
            <w:tcW w:w="7513" w:type="dxa"/>
          </w:tcPr>
          <w:p w:rsidRPr="00263189" w:rsidR="00300A73" w:rsidRDefault="008B1A8E" w14:paraId="40479F41" w14:textId="315F86B5">
            <w:pPr>
              <w:rPr>
                <w:rFonts w:cstheme="minorHAnsi"/>
                <w:sz w:val="24"/>
                <w:szCs w:val="24"/>
              </w:rPr>
            </w:pPr>
            <w:r w:rsidRPr="00263189">
              <w:rPr>
                <w:rFonts w:cstheme="minorHAnsi"/>
                <w:sz w:val="24"/>
                <w:szCs w:val="24"/>
              </w:rPr>
              <w:t>Conduct regular inclusion audits with providers and co-design activities with disabled users</w:t>
            </w:r>
            <w:r w:rsidR="00AF72C1">
              <w:rPr>
                <w:rFonts w:cstheme="minorHAnsi"/>
                <w:sz w:val="24"/>
                <w:szCs w:val="24"/>
              </w:rPr>
              <w:t>.</w:t>
            </w:r>
          </w:p>
          <w:p w:rsidRPr="00263189" w:rsidR="008B1A8E" w:rsidRDefault="008B1A8E" w14:paraId="2EA9F506" w14:textId="77777777">
            <w:pPr>
              <w:rPr>
                <w:rFonts w:cstheme="minorHAnsi"/>
                <w:sz w:val="24"/>
                <w:szCs w:val="24"/>
              </w:rPr>
            </w:pPr>
          </w:p>
          <w:p w:rsidRPr="00263189" w:rsidR="008B1A8E" w:rsidRDefault="008B1A8E" w14:paraId="6082DE23" w14:textId="77777777">
            <w:pPr>
              <w:rPr>
                <w:rFonts w:cstheme="minorHAnsi"/>
                <w:sz w:val="24"/>
                <w:szCs w:val="24"/>
              </w:rPr>
            </w:pPr>
          </w:p>
          <w:p w:rsidRPr="00263189" w:rsidR="008B1A8E" w:rsidRDefault="008B1A8E" w14:paraId="4F8EF557" w14:textId="38BFA532">
            <w:pPr>
              <w:rPr>
                <w:rFonts w:cstheme="minorHAnsi"/>
                <w:sz w:val="24"/>
                <w:szCs w:val="24"/>
              </w:rPr>
            </w:pPr>
            <w:r w:rsidRPr="00263189">
              <w:rPr>
                <w:rFonts w:cstheme="minorHAnsi"/>
                <w:sz w:val="24"/>
                <w:szCs w:val="24"/>
              </w:rPr>
              <w:t>Improve lighting and design of public spaces to enhance safety for women</w:t>
            </w:r>
            <w:r w:rsidR="00AF72C1">
              <w:rPr>
                <w:rFonts w:cstheme="minorHAnsi"/>
                <w:sz w:val="24"/>
                <w:szCs w:val="24"/>
              </w:rPr>
              <w:t>.</w:t>
            </w:r>
          </w:p>
          <w:p w:rsidRPr="00263189" w:rsidR="008B1A8E" w:rsidRDefault="008B1A8E" w14:paraId="17600734" w14:textId="77777777">
            <w:pPr>
              <w:rPr>
                <w:rFonts w:cstheme="minorHAnsi"/>
                <w:sz w:val="24"/>
                <w:szCs w:val="24"/>
              </w:rPr>
            </w:pPr>
          </w:p>
          <w:p w:rsidRPr="00263189" w:rsidR="008B1A8E" w:rsidRDefault="008B1A8E" w14:paraId="75EAE025" w14:textId="77777777">
            <w:pPr>
              <w:rPr>
                <w:rFonts w:cstheme="minorHAnsi"/>
                <w:sz w:val="24"/>
                <w:szCs w:val="24"/>
              </w:rPr>
            </w:pPr>
          </w:p>
          <w:p w:rsidRPr="00263189" w:rsidR="00A618F1" w:rsidRDefault="00A618F1" w14:paraId="28764655" w14:textId="77777777">
            <w:pPr>
              <w:rPr>
                <w:rFonts w:cstheme="minorHAnsi"/>
                <w:sz w:val="24"/>
                <w:szCs w:val="24"/>
              </w:rPr>
            </w:pPr>
          </w:p>
          <w:p w:rsidRPr="00263189" w:rsidR="008B1A8E" w:rsidRDefault="008B1A8E" w14:paraId="4B348E62" w14:textId="28CA3516">
            <w:pPr>
              <w:rPr>
                <w:rFonts w:cstheme="minorHAnsi"/>
                <w:sz w:val="24"/>
                <w:szCs w:val="24"/>
              </w:rPr>
            </w:pPr>
            <w:r w:rsidRPr="00263189">
              <w:rPr>
                <w:rFonts w:cstheme="minorHAnsi"/>
                <w:sz w:val="24"/>
                <w:szCs w:val="24"/>
              </w:rPr>
              <w:t>Deliver free/low-cost physical activity sessions in IMD 1–2 areas</w:t>
            </w:r>
            <w:r w:rsidR="00AF72C1">
              <w:rPr>
                <w:rFonts w:cstheme="minorHAnsi"/>
                <w:sz w:val="24"/>
                <w:szCs w:val="24"/>
              </w:rPr>
              <w:t>, partner with Live Well and VCFA as ongoing.</w:t>
            </w:r>
            <w:r w:rsidRPr="00263189">
              <w:rPr>
                <w:rFonts w:cstheme="minorHAnsi"/>
                <w:sz w:val="24"/>
                <w:szCs w:val="24"/>
              </w:rPr>
              <w:t xml:space="preserve">                           </w:t>
            </w:r>
          </w:p>
          <w:p w:rsidRPr="00263189" w:rsidR="008B1A8E" w:rsidRDefault="008B1A8E" w14:paraId="1A2E25E1" w14:textId="77777777">
            <w:pPr>
              <w:rPr>
                <w:rFonts w:cstheme="minorHAnsi"/>
                <w:sz w:val="24"/>
                <w:szCs w:val="24"/>
              </w:rPr>
            </w:pPr>
          </w:p>
          <w:p w:rsidRPr="00263189" w:rsidR="008B1A8E" w:rsidRDefault="008B1A8E" w14:paraId="20515ED4" w14:textId="77777777">
            <w:pPr>
              <w:rPr>
                <w:rFonts w:cstheme="minorHAnsi"/>
                <w:sz w:val="24"/>
                <w:szCs w:val="24"/>
              </w:rPr>
            </w:pPr>
          </w:p>
          <w:p w:rsidRPr="00263189" w:rsidR="008B1A8E" w:rsidRDefault="008B1A8E" w14:paraId="1C55A15E" w14:textId="77777777">
            <w:pPr>
              <w:rPr>
                <w:rFonts w:cstheme="minorHAnsi"/>
                <w:sz w:val="24"/>
                <w:szCs w:val="24"/>
              </w:rPr>
            </w:pPr>
          </w:p>
          <w:p w:rsidRPr="00263189" w:rsidR="008B1A8E" w:rsidRDefault="008B1A8E" w14:paraId="5D615C8D" w14:textId="5B48D4B6">
            <w:pPr>
              <w:rPr>
                <w:rFonts w:cstheme="minorHAnsi"/>
                <w:sz w:val="24"/>
                <w:szCs w:val="24"/>
              </w:rPr>
            </w:pPr>
            <w:r w:rsidRPr="00263189">
              <w:rPr>
                <w:rFonts w:cstheme="minorHAnsi"/>
                <w:sz w:val="24"/>
                <w:szCs w:val="24"/>
              </w:rPr>
              <w:t>Develop flexible, short-duration sessions and promote carer-inclusive activities</w:t>
            </w:r>
            <w:r w:rsidR="00AF72C1">
              <w:rPr>
                <w:rFonts w:cstheme="minorHAnsi"/>
                <w:sz w:val="24"/>
                <w:szCs w:val="24"/>
              </w:rPr>
              <w:t>, meet with Bury Carers Hub.</w:t>
            </w:r>
            <w:r w:rsidRPr="00263189">
              <w:rPr>
                <w:rFonts w:cstheme="minorHAnsi"/>
                <w:sz w:val="24"/>
                <w:szCs w:val="24"/>
              </w:rPr>
              <w:t xml:space="preserve">     </w:t>
            </w:r>
          </w:p>
          <w:p w:rsidRPr="00263189" w:rsidR="008B1A8E" w:rsidRDefault="008B1A8E" w14:paraId="5C2872E4" w14:textId="77777777">
            <w:pPr>
              <w:rPr>
                <w:rFonts w:cstheme="minorHAnsi"/>
                <w:sz w:val="24"/>
                <w:szCs w:val="24"/>
              </w:rPr>
            </w:pPr>
          </w:p>
          <w:p w:rsidRPr="00263189" w:rsidR="008B1A8E" w:rsidRDefault="008B1A8E" w14:paraId="69672CB7" w14:textId="77777777">
            <w:pPr>
              <w:rPr>
                <w:rFonts w:cstheme="minorHAnsi"/>
                <w:sz w:val="24"/>
                <w:szCs w:val="24"/>
              </w:rPr>
            </w:pPr>
            <w:r w:rsidRPr="00263189">
              <w:rPr>
                <w:rFonts w:cstheme="minorHAnsi"/>
                <w:sz w:val="24"/>
                <w:szCs w:val="24"/>
              </w:rPr>
              <w:t xml:space="preserve">Ensure cultural sensitivity in programme design and offer flexible scheduling    </w:t>
            </w:r>
          </w:p>
          <w:p w:rsidRPr="00263189" w:rsidR="008B1A8E" w:rsidRDefault="008B1A8E" w14:paraId="3A841170" w14:textId="77777777">
            <w:pPr>
              <w:rPr>
                <w:rFonts w:cstheme="minorHAnsi"/>
                <w:sz w:val="24"/>
                <w:szCs w:val="24"/>
              </w:rPr>
            </w:pPr>
          </w:p>
          <w:p w:rsidRPr="00263189" w:rsidR="008B1A8E" w:rsidRDefault="008B1A8E" w14:paraId="5AB02A4A" w14:textId="77777777">
            <w:pPr>
              <w:rPr>
                <w:rFonts w:cstheme="minorHAnsi"/>
                <w:sz w:val="24"/>
                <w:szCs w:val="24"/>
              </w:rPr>
            </w:pPr>
          </w:p>
          <w:p w:rsidRPr="00263189" w:rsidR="008B1A8E" w:rsidRDefault="008B1A8E" w14:paraId="43083C95" w14:textId="77777777">
            <w:pPr>
              <w:rPr>
                <w:rFonts w:cstheme="minorHAnsi"/>
                <w:sz w:val="24"/>
                <w:szCs w:val="24"/>
              </w:rPr>
            </w:pPr>
            <w:r w:rsidRPr="00263189">
              <w:rPr>
                <w:rFonts w:cstheme="minorHAnsi"/>
                <w:sz w:val="24"/>
                <w:szCs w:val="24"/>
              </w:rPr>
              <w:t xml:space="preserve">Provide staff training on inclusive practices and language use    </w:t>
            </w:r>
          </w:p>
          <w:p w:rsidRPr="00263189" w:rsidR="008B1A8E" w:rsidRDefault="008B1A8E" w14:paraId="2850BD71" w14:textId="77777777">
            <w:pPr>
              <w:rPr>
                <w:rFonts w:cstheme="minorHAnsi"/>
                <w:sz w:val="24"/>
                <w:szCs w:val="24"/>
              </w:rPr>
            </w:pPr>
          </w:p>
          <w:p w:rsidRPr="00263189" w:rsidR="008B1A8E" w:rsidRDefault="008B1A8E" w14:paraId="23D52993" w14:textId="77777777">
            <w:pPr>
              <w:rPr>
                <w:rFonts w:cstheme="minorHAnsi"/>
                <w:sz w:val="24"/>
                <w:szCs w:val="24"/>
              </w:rPr>
            </w:pPr>
          </w:p>
          <w:p w:rsidRPr="00263189" w:rsidR="008B1A8E" w:rsidRDefault="008B1A8E" w14:paraId="3AA7E2C5" w14:textId="77777777">
            <w:pPr>
              <w:rPr>
                <w:rFonts w:cstheme="minorHAnsi"/>
                <w:sz w:val="24"/>
                <w:szCs w:val="24"/>
              </w:rPr>
            </w:pPr>
          </w:p>
          <w:p w:rsidRPr="00263189" w:rsidR="008B1A8E" w:rsidRDefault="008B1A8E" w14:paraId="78FB89D2" w14:textId="5DA8A0F0">
            <w:pPr>
              <w:rPr>
                <w:rFonts w:cstheme="minorHAnsi"/>
                <w:sz w:val="24"/>
                <w:szCs w:val="24"/>
              </w:rPr>
            </w:pPr>
            <w:r w:rsidRPr="00263189">
              <w:rPr>
                <w:rFonts w:cstheme="minorHAnsi"/>
                <w:sz w:val="24"/>
                <w:szCs w:val="24"/>
              </w:rPr>
              <w:t xml:space="preserve">Partner with maternity services to offer tailored physical activity programmes    </w:t>
            </w:r>
          </w:p>
          <w:p w:rsidRPr="00263189" w:rsidR="008B1A8E" w:rsidRDefault="008B1A8E" w14:paraId="6BC1BCD4" w14:textId="77777777">
            <w:pPr>
              <w:rPr>
                <w:rFonts w:cstheme="minorHAnsi"/>
                <w:sz w:val="24"/>
                <w:szCs w:val="24"/>
              </w:rPr>
            </w:pPr>
          </w:p>
          <w:p w:rsidRPr="00263189" w:rsidR="008B1A8E" w:rsidRDefault="008B1A8E" w14:paraId="57F2048E" w14:textId="77777777">
            <w:pPr>
              <w:rPr>
                <w:rFonts w:cstheme="minorHAnsi"/>
                <w:sz w:val="24"/>
                <w:szCs w:val="24"/>
              </w:rPr>
            </w:pPr>
          </w:p>
          <w:p w:rsidRPr="00263189" w:rsidR="008B1A8E" w:rsidRDefault="008B1A8E" w14:paraId="3E4DFDAA" w14:textId="77777777">
            <w:pPr>
              <w:rPr>
                <w:rFonts w:cstheme="minorHAnsi"/>
                <w:sz w:val="24"/>
                <w:szCs w:val="24"/>
              </w:rPr>
            </w:pPr>
          </w:p>
          <w:p w:rsidRPr="00263189" w:rsidR="00253653" w:rsidRDefault="00253653" w14:paraId="5B5E89B6" w14:textId="77777777">
            <w:pPr>
              <w:rPr>
                <w:rFonts w:cstheme="minorHAnsi"/>
                <w:sz w:val="24"/>
                <w:szCs w:val="24"/>
              </w:rPr>
            </w:pPr>
          </w:p>
          <w:p w:rsidRPr="00263189" w:rsidR="00C76702" w:rsidRDefault="008B1A8E" w14:paraId="34C6E4CF" w14:textId="745AD306">
            <w:pPr>
              <w:rPr>
                <w:rFonts w:cstheme="minorHAnsi"/>
                <w:sz w:val="24"/>
                <w:szCs w:val="24"/>
              </w:rPr>
            </w:pPr>
            <w:r w:rsidRPr="00263189">
              <w:rPr>
                <w:rFonts w:cstheme="minorHAnsi"/>
                <w:sz w:val="24"/>
                <w:szCs w:val="24"/>
              </w:rPr>
              <w:t xml:space="preserve">Collaborate with youth services to provide accessible opportunities </w:t>
            </w:r>
          </w:p>
          <w:p w:rsidRPr="00263189" w:rsidR="00C76702" w:rsidRDefault="00C76702" w14:paraId="5C849B9C" w14:textId="77777777">
            <w:pPr>
              <w:rPr>
                <w:rFonts w:cstheme="minorHAnsi"/>
                <w:sz w:val="24"/>
                <w:szCs w:val="24"/>
              </w:rPr>
            </w:pPr>
          </w:p>
          <w:p w:rsidRPr="00263189" w:rsidR="00C76702" w:rsidRDefault="00C76702" w14:paraId="09410372" w14:textId="77777777">
            <w:pPr>
              <w:rPr>
                <w:rFonts w:cstheme="minorHAnsi"/>
                <w:sz w:val="24"/>
                <w:szCs w:val="24"/>
              </w:rPr>
            </w:pPr>
          </w:p>
          <w:p w:rsidRPr="00263189" w:rsidR="008B1A8E" w:rsidRDefault="00C76702" w14:paraId="2033E5CB" w14:textId="79FDCD85">
            <w:pPr>
              <w:rPr>
                <w:rFonts w:cstheme="minorHAnsi"/>
                <w:sz w:val="24"/>
                <w:szCs w:val="24"/>
              </w:rPr>
            </w:pPr>
            <w:r w:rsidRPr="00263189">
              <w:rPr>
                <w:rFonts w:cstheme="minorHAnsi"/>
                <w:sz w:val="24"/>
                <w:szCs w:val="24"/>
              </w:rPr>
              <w:t xml:space="preserve">Partner with veterans’ organisations to promote inclusive and structured activities          </w:t>
            </w:r>
            <w:r w:rsidRPr="00263189" w:rsidR="008B1A8E">
              <w:rPr>
                <w:rFonts w:cstheme="minorHAnsi"/>
                <w:sz w:val="24"/>
                <w:szCs w:val="24"/>
              </w:rPr>
              <w:t xml:space="preserve">        </w:t>
            </w:r>
          </w:p>
        </w:tc>
        <w:tc>
          <w:tcPr>
            <w:tcW w:w="1843" w:type="dxa"/>
          </w:tcPr>
          <w:p w:rsidRPr="00263189" w:rsidR="008B1A8E" w:rsidP="00A618F1" w:rsidRDefault="008B1A8E" w14:paraId="1204D220" w14:textId="547D4E26">
            <w:pPr>
              <w:rPr>
                <w:rFonts w:cstheme="minorHAnsi"/>
                <w:sz w:val="24"/>
                <w:szCs w:val="24"/>
              </w:rPr>
            </w:pPr>
            <w:r w:rsidRPr="00263189">
              <w:rPr>
                <w:rFonts w:cstheme="minorHAnsi"/>
                <w:sz w:val="24"/>
                <w:szCs w:val="24"/>
              </w:rPr>
              <w:t>Public Health Team / VCS Partners</w:t>
            </w:r>
          </w:p>
          <w:p w:rsidRPr="00263189" w:rsidR="008B1A8E" w:rsidP="00A618F1" w:rsidRDefault="008B1A8E" w14:paraId="6CE7B2CE" w14:textId="77777777">
            <w:pPr>
              <w:rPr>
                <w:rFonts w:cstheme="minorHAnsi"/>
                <w:sz w:val="24"/>
                <w:szCs w:val="24"/>
              </w:rPr>
            </w:pPr>
          </w:p>
          <w:p w:rsidRPr="00263189" w:rsidR="008B1A8E" w:rsidP="00A618F1" w:rsidRDefault="008B1A8E" w14:paraId="3BE017C8" w14:textId="662BE337">
            <w:pPr>
              <w:rPr>
                <w:rFonts w:cstheme="minorHAnsi"/>
                <w:sz w:val="24"/>
                <w:szCs w:val="24"/>
              </w:rPr>
            </w:pPr>
            <w:r w:rsidRPr="00263189">
              <w:rPr>
                <w:rFonts w:cstheme="minorHAnsi"/>
                <w:sz w:val="24"/>
                <w:szCs w:val="24"/>
              </w:rPr>
              <w:t>Bury Council Planning &amp; Infrastructure</w:t>
            </w:r>
          </w:p>
          <w:p w:rsidRPr="00263189" w:rsidR="00A618F1" w:rsidP="00A618F1" w:rsidRDefault="00A618F1" w14:paraId="0E06D241" w14:textId="77777777">
            <w:pPr>
              <w:rPr>
                <w:rFonts w:cstheme="minorHAnsi"/>
                <w:sz w:val="24"/>
                <w:szCs w:val="24"/>
              </w:rPr>
            </w:pPr>
          </w:p>
          <w:p w:rsidRPr="00263189" w:rsidR="008B1A8E" w:rsidP="00A618F1" w:rsidRDefault="008B1A8E" w14:paraId="33B424D6" w14:textId="5C74F5CE">
            <w:pPr>
              <w:rPr>
                <w:rFonts w:cstheme="minorHAnsi"/>
                <w:sz w:val="24"/>
                <w:szCs w:val="24"/>
              </w:rPr>
            </w:pPr>
            <w:r w:rsidRPr="00263189">
              <w:rPr>
                <w:rFonts w:cstheme="minorHAnsi"/>
                <w:sz w:val="24"/>
                <w:szCs w:val="24"/>
              </w:rPr>
              <w:t>Public Health Team / Community Providers</w:t>
            </w:r>
          </w:p>
          <w:p w:rsidRPr="00263189" w:rsidR="008B1A8E" w:rsidP="00A618F1" w:rsidRDefault="008B1A8E" w14:paraId="18214B64" w14:textId="77777777">
            <w:pPr>
              <w:rPr>
                <w:rFonts w:cstheme="minorHAnsi"/>
                <w:sz w:val="24"/>
                <w:szCs w:val="24"/>
              </w:rPr>
            </w:pPr>
          </w:p>
          <w:p w:rsidRPr="00263189" w:rsidR="008B1A8E" w:rsidP="00A618F1" w:rsidRDefault="008B1A8E" w14:paraId="5BB6D1AD" w14:textId="12C13822">
            <w:pPr>
              <w:rPr>
                <w:rFonts w:cstheme="minorHAnsi"/>
                <w:sz w:val="24"/>
                <w:szCs w:val="24"/>
              </w:rPr>
            </w:pPr>
            <w:r w:rsidRPr="00263189">
              <w:rPr>
                <w:rFonts w:cstheme="minorHAnsi"/>
                <w:sz w:val="24"/>
                <w:szCs w:val="24"/>
              </w:rPr>
              <w:t>Public Health Team</w:t>
            </w:r>
          </w:p>
          <w:p w:rsidRPr="00263189" w:rsidR="008B1A8E" w:rsidP="00A618F1" w:rsidRDefault="008B1A8E" w14:paraId="25D6BD53" w14:textId="77777777">
            <w:pPr>
              <w:rPr>
                <w:rFonts w:cstheme="minorHAnsi"/>
                <w:sz w:val="24"/>
                <w:szCs w:val="24"/>
              </w:rPr>
            </w:pPr>
          </w:p>
          <w:p w:rsidRPr="00263189" w:rsidR="008B1A8E" w:rsidP="00A618F1" w:rsidRDefault="008B1A8E" w14:paraId="1DAA8865" w14:textId="19932015">
            <w:pPr>
              <w:rPr>
                <w:rFonts w:cstheme="minorHAnsi"/>
                <w:sz w:val="24"/>
                <w:szCs w:val="24"/>
              </w:rPr>
            </w:pPr>
            <w:r w:rsidRPr="00263189">
              <w:rPr>
                <w:rFonts w:cstheme="minorHAnsi"/>
                <w:sz w:val="24"/>
                <w:szCs w:val="24"/>
              </w:rPr>
              <w:t>Community Engagement Team</w:t>
            </w:r>
          </w:p>
          <w:p w:rsidRPr="00263189" w:rsidR="008B1A8E" w:rsidP="00A618F1" w:rsidRDefault="008B1A8E" w14:paraId="0ABF67F0" w14:textId="77777777">
            <w:pPr>
              <w:rPr>
                <w:rFonts w:cstheme="minorHAnsi"/>
                <w:sz w:val="24"/>
                <w:szCs w:val="24"/>
              </w:rPr>
            </w:pPr>
          </w:p>
          <w:p w:rsidRPr="00263189" w:rsidR="008B1A8E" w:rsidP="00A618F1" w:rsidRDefault="008B1A8E" w14:paraId="2CF0AD2F" w14:textId="3C429428">
            <w:pPr>
              <w:rPr>
                <w:rFonts w:cstheme="minorHAnsi"/>
                <w:sz w:val="24"/>
                <w:szCs w:val="24"/>
              </w:rPr>
            </w:pPr>
            <w:r w:rsidRPr="00263189">
              <w:rPr>
                <w:rFonts w:cstheme="minorHAnsi"/>
                <w:sz w:val="24"/>
                <w:szCs w:val="24"/>
              </w:rPr>
              <w:t>HR / EDI Team</w:t>
            </w:r>
          </w:p>
          <w:p w:rsidRPr="00263189" w:rsidR="008B1A8E" w:rsidP="00A618F1" w:rsidRDefault="008B1A8E" w14:paraId="6EFB824F" w14:textId="77777777">
            <w:pPr>
              <w:rPr>
                <w:rFonts w:cstheme="minorHAnsi"/>
                <w:sz w:val="24"/>
                <w:szCs w:val="24"/>
              </w:rPr>
            </w:pPr>
          </w:p>
          <w:p w:rsidRPr="00263189" w:rsidR="008B1A8E" w:rsidP="00A618F1" w:rsidRDefault="008B1A8E" w14:paraId="7232EDD5" w14:textId="77777777">
            <w:pPr>
              <w:rPr>
                <w:rFonts w:cstheme="minorHAnsi"/>
                <w:sz w:val="24"/>
                <w:szCs w:val="24"/>
              </w:rPr>
            </w:pPr>
          </w:p>
          <w:p w:rsidRPr="00263189" w:rsidR="008B1A8E" w:rsidP="00A618F1" w:rsidRDefault="008B1A8E" w14:paraId="3BA4B5F1" w14:textId="77777777">
            <w:pPr>
              <w:rPr>
                <w:rFonts w:cstheme="minorHAnsi"/>
                <w:sz w:val="24"/>
                <w:szCs w:val="24"/>
              </w:rPr>
            </w:pPr>
          </w:p>
          <w:p w:rsidRPr="00263189" w:rsidR="008B1A8E" w:rsidP="00A618F1" w:rsidRDefault="008B1A8E" w14:paraId="19B09C6E" w14:textId="613A83CB">
            <w:pPr>
              <w:rPr>
                <w:rFonts w:cstheme="minorHAnsi"/>
                <w:sz w:val="24"/>
                <w:szCs w:val="24"/>
              </w:rPr>
            </w:pPr>
            <w:r w:rsidRPr="00263189">
              <w:rPr>
                <w:rFonts w:cstheme="minorHAnsi"/>
                <w:sz w:val="24"/>
                <w:szCs w:val="24"/>
              </w:rPr>
              <w:t>Public Health Team / NHS Maternity Services</w:t>
            </w:r>
          </w:p>
          <w:p w:rsidRPr="00263189" w:rsidR="008B1A8E" w:rsidP="00A618F1" w:rsidRDefault="008B1A8E" w14:paraId="3D34A19A" w14:textId="77777777">
            <w:pPr>
              <w:rPr>
                <w:rFonts w:cstheme="minorHAnsi"/>
                <w:sz w:val="24"/>
                <w:szCs w:val="24"/>
              </w:rPr>
            </w:pPr>
          </w:p>
          <w:p w:rsidRPr="00263189" w:rsidR="00C76702" w:rsidP="00A618F1" w:rsidRDefault="008B1A8E" w14:paraId="06747415" w14:textId="1CDEE49B">
            <w:pPr>
              <w:rPr>
                <w:rFonts w:cstheme="minorHAnsi"/>
                <w:sz w:val="24"/>
                <w:szCs w:val="24"/>
              </w:rPr>
            </w:pPr>
            <w:r w:rsidRPr="00263189">
              <w:rPr>
                <w:rFonts w:cstheme="minorHAnsi"/>
                <w:sz w:val="24"/>
                <w:szCs w:val="24"/>
              </w:rPr>
              <w:t>Children’s Services / Youth Engagement</w:t>
            </w:r>
          </w:p>
          <w:p w:rsidRPr="00263189" w:rsidR="00C76702" w:rsidP="00A618F1" w:rsidRDefault="00C76702" w14:paraId="613E44ED" w14:textId="77777777">
            <w:pPr>
              <w:rPr>
                <w:rFonts w:cstheme="minorHAnsi"/>
                <w:sz w:val="24"/>
                <w:szCs w:val="24"/>
              </w:rPr>
            </w:pPr>
          </w:p>
          <w:p w:rsidRPr="00263189" w:rsidR="00300A73" w:rsidP="00A618F1" w:rsidRDefault="00C76702" w14:paraId="02036A87" w14:textId="2DF4CA54">
            <w:pPr>
              <w:rPr>
                <w:rFonts w:cstheme="minorHAnsi"/>
                <w:sz w:val="24"/>
                <w:szCs w:val="24"/>
              </w:rPr>
            </w:pPr>
            <w:r w:rsidRPr="00263189">
              <w:rPr>
                <w:rFonts w:cstheme="minorHAnsi"/>
                <w:sz w:val="24"/>
                <w:szCs w:val="24"/>
              </w:rPr>
              <w:t>Public Health Team / Veterans’ Liaison</w:t>
            </w:r>
          </w:p>
        </w:tc>
        <w:tc>
          <w:tcPr>
            <w:tcW w:w="2187" w:type="dxa"/>
          </w:tcPr>
          <w:p w:rsidRPr="00263189" w:rsidR="00300A73" w:rsidP="00A618F1" w:rsidRDefault="008B1A8E" w14:paraId="3ADD0C3E" w14:textId="77777777">
            <w:pPr>
              <w:rPr>
                <w:rFonts w:cstheme="minorHAnsi"/>
                <w:sz w:val="24"/>
                <w:szCs w:val="24"/>
              </w:rPr>
            </w:pPr>
            <w:r w:rsidRPr="00263189">
              <w:rPr>
                <w:rFonts w:cstheme="minorHAnsi"/>
                <w:sz w:val="24"/>
                <w:szCs w:val="24"/>
              </w:rPr>
              <w:t>Ongoing from July 2025</w:t>
            </w:r>
          </w:p>
          <w:p w:rsidRPr="00263189" w:rsidR="008B1A8E" w:rsidP="00A618F1" w:rsidRDefault="008B1A8E" w14:paraId="184188F6" w14:textId="77777777">
            <w:pPr>
              <w:rPr>
                <w:rFonts w:cstheme="minorHAnsi"/>
                <w:sz w:val="24"/>
                <w:szCs w:val="24"/>
              </w:rPr>
            </w:pPr>
          </w:p>
          <w:p w:rsidRPr="00263189" w:rsidR="00C76702" w:rsidP="00A618F1" w:rsidRDefault="00C76702" w14:paraId="4A51A21A" w14:textId="77777777">
            <w:pPr>
              <w:rPr>
                <w:rFonts w:cstheme="minorHAnsi"/>
                <w:sz w:val="24"/>
                <w:szCs w:val="24"/>
              </w:rPr>
            </w:pPr>
          </w:p>
          <w:p w:rsidRPr="00263189" w:rsidR="008B1A8E" w:rsidP="00A618F1" w:rsidRDefault="008B1A8E" w14:paraId="3B587AA9" w14:textId="2302BEF3">
            <w:pPr>
              <w:rPr>
                <w:rFonts w:cstheme="minorHAnsi"/>
                <w:sz w:val="24"/>
                <w:szCs w:val="24"/>
              </w:rPr>
            </w:pPr>
            <w:r w:rsidRPr="00263189">
              <w:rPr>
                <w:rFonts w:cstheme="minorHAnsi"/>
                <w:sz w:val="24"/>
                <w:szCs w:val="24"/>
              </w:rPr>
              <w:t>March 2026</w:t>
            </w:r>
          </w:p>
          <w:p w:rsidRPr="00263189" w:rsidR="008B1A8E" w:rsidP="00A618F1" w:rsidRDefault="008B1A8E" w14:paraId="13B5EC44" w14:textId="77777777">
            <w:pPr>
              <w:rPr>
                <w:rFonts w:cstheme="minorHAnsi"/>
                <w:sz w:val="24"/>
                <w:szCs w:val="24"/>
              </w:rPr>
            </w:pPr>
          </w:p>
          <w:p w:rsidRPr="00263189" w:rsidR="008B1A8E" w:rsidP="00A618F1" w:rsidRDefault="008B1A8E" w14:paraId="3457A181" w14:textId="77777777">
            <w:pPr>
              <w:rPr>
                <w:rFonts w:cstheme="minorHAnsi"/>
                <w:sz w:val="24"/>
                <w:szCs w:val="24"/>
              </w:rPr>
            </w:pPr>
          </w:p>
          <w:p w:rsidRPr="00263189" w:rsidR="00A618F1" w:rsidP="00A618F1" w:rsidRDefault="00A618F1" w14:paraId="037BBAD9" w14:textId="77777777">
            <w:pPr>
              <w:rPr>
                <w:rFonts w:cstheme="minorHAnsi"/>
                <w:sz w:val="24"/>
                <w:szCs w:val="24"/>
              </w:rPr>
            </w:pPr>
          </w:p>
          <w:p w:rsidRPr="00263189" w:rsidR="008B1A8E" w:rsidP="00A618F1" w:rsidRDefault="008B1A8E" w14:paraId="19E4EA08" w14:textId="36BCC91A">
            <w:pPr>
              <w:rPr>
                <w:rFonts w:cstheme="minorHAnsi"/>
                <w:sz w:val="24"/>
                <w:szCs w:val="24"/>
              </w:rPr>
            </w:pPr>
            <w:r w:rsidRPr="00263189">
              <w:rPr>
                <w:rFonts w:cstheme="minorHAnsi"/>
                <w:sz w:val="24"/>
                <w:szCs w:val="24"/>
              </w:rPr>
              <w:t>Start July 2025, review quarterly</w:t>
            </w:r>
          </w:p>
          <w:p w:rsidRPr="00263189" w:rsidR="008B1A8E" w:rsidP="00A618F1" w:rsidRDefault="008B1A8E" w14:paraId="6E5060AA" w14:textId="77777777">
            <w:pPr>
              <w:rPr>
                <w:rFonts w:cstheme="minorHAnsi"/>
                <w:sz w:val="24"/>
                <w:szCs w:val="24"/>
              </w:rPr>
            </w:pPr>
          </w:p>
          <w:p w:rsidRPr="00263189" w:rsidR="008B1A8E" w:rsidP="00A618F1" w:rsidRDefault="008B1A8E" w14:paraId="3DD8B542" w14:textId="77777777">
            <w:pPr>
              <w:rPr>
                <w:rFonts w:cstheme="minorHAnsi"/>
                <w:sz w:val="24"/>
                <w:szCs w:val="24"/>
              </w:rPr>
            </w:pPr>
          </w:p>
          <w:p w:rsidRPr="00263189" w:rsidR="008B1A8E" w:rsidP="00A618F1" w:rsidRDefault="008B1A8E" w14:paraId="6A358A3E" w14:textId="77777777">
            <w:pPr>
              <w:rPr>
                <w:rFonts w:cstheme="minorHAnsi"/>
                <w:sz w:val="24"/>
                <w:szCs w:val="24"/>
              </w:rPr>
            </w:pPr>
          </w:p>
          <w:p w:rsidRPr="00263189" w:rsidR="008B1A8E" w:rsidP="00A618F1" w:rsidRDefault="008B1A8E" w14:paraId="166BE800" w14:textId="1000C3A5">
            <w:pPr>
              <w:rPr>
                <w:rFonts w:cstheme="minorHAnsi"/>
                <w:sz w:val="24"/>
                <w:szCs w:val="24"/>
              </w:rPr>
            </w:pPr>
            <w:r w:rsidRPr="00263189">
              <w:rPr>
                <w:rFonts w:cstheme="minorHAnsi"/>
                <w:sz w:val="24"/>
                <w:szCs w:val="24"/>
              </w:rPr>
              <w:t>September 2025</w:t>
            </w:r>
          </w:p>
          <w:p w:rsidRPr="00263189" w:rsidR="008B1A8E" w:rsidP="00A618F1" w:rsidRDefault="008B1A8E" w14:paraId="30DEAB82" w14:textId="77777777">
            <w:pPr>
              <w:rPr>
                <w:rFonts w:cstheme="minorHAnsi"/>
                <w:sz w:val="24"/>
                <w:szCs w:val="24"/>
              </w:rPr>
            </w:pPr>
          </w:p>
          <w:p w:rsidRPr="00263189" w:rsidR="008B1A8E" w:rsidP="00A618F1" w:rsidRDefault="008B1A8E" w14:paraId="24E73E45" w14:textId="77777777">
            <w:pPr>
              <w:rPr>
                <w:rFonts w:cstheme="minorHAnsi"/>
                <w:sz w:val="24"/>
                <w:szCs w:val="24"/>
              </w:rPr>
            </w:pPr>
          </w:p>
          <w:p w:rsidRPr="00263189" w:rsidR="008B1A8E" w:rsidP="00A618F1" w:rsidRDefault="008B1A8E" w14:paraId="34AA7E4E" w14:textId="085E4ADD">
            <w:pPr>
              <w:rPr>
                <w:rFonts w:cstheme="minorHAnsi"/>
                <w:sz w:val="24"/>
                <w:szCs w:val="24"/>
              </w:rPr>
            </w:pPr>
            <w:r w:rsidRPr="00263189">
              <w:rPr>
                <w:rFonts w:cstheme="minorHAnsi"/>
                <w:sz w:val="24"/>
                <w:szCs w:val="24"/>
              </w:rPr>
              <w:t>December 2025</w:t>
            </w:r>
          </w:p>
          <w:p w:rsidRPr="00263189" w:rsidR="008B1A8E" w:rsidP="00A618F1" w:rsidRDefault="008B1A8E" w14:paraId="53879292" w14:textId="77777777">
            <w:pPr>
              <w:rPr>
                <w:rFonts w:cstheme="minorHAnsi"/>
                <w:sz w:val="24"/>
                <w:szCs w:val="24"/>
              </w:rPr>
            </w:pPr>
          </w:p>
          <w:p w:rsidRPr="00263189" w:rsidR="008B1A8E" w:rsidP="00A618F1" w:rsidRDefault="008B1A8E" w14:paraId="37958991" w14:textId="77777777">
            <w:pPr>
              <w:rPr>
                <w:rFonts w:cstheme="minorHAnsi"/>
                <w:sz w:val="24"/>
                <w:szCs w:val="24"/>
              </w:rPr>
            </w:pPr>
          </w:p>
          <w:p w:rsidRPr="00263189" w:rsidR="008B1A8E" w:rsidP="00A618F1" w:rsidRDefault="008B1A8E" w14:paraId="7B8AEEC9" w14:textId="77777777">
            <w:pPr>
              <w:rPr>
                <w:rFonts w:cstheme="minorHAnsi"/>
                <w:sz w:val="24"/>
                <w:szCs w:val="24"/>
              </w:rPr>
            </w:pPr>
          </w:p>
          <w:p w:rsidRPr="00263189" w:rsidR="008B1A8E" w:rsidP="00A618F1" w:rsidRDefault="008B1A8E" w14:paraId="7A0ABFD9" w14:textId="246AC36C">
            <w:pPr>
              <w:rPr>
                <w:rFonts w:cstheme="minorHAnsi"/>
                <w:sz w:val="24"/>
                <w:szCs w:val="24"/>
              </w:rPr>
            </w:pPr>
            <w:r w:rsidRPr="00263189">
              <w:rPr>
                <w:rFonts w:cstheme="minorHAnsi"/>
                <w:sz w:val="24"/>
                <w:szCs w:val="24"/>
              </w:rPr>
              <w:t>November 2025</w:t>
            </w:r>
          </w:p>
          <w:p w:rsidRPr="00263189" w:rsidR="008B1A8E" w:rsidP="00A618F1" w:rsidRDefault="008B1A8E" w14:paraId="002FC2C8" w14:textId="77777777">
            <w:pPr>
              <w:rPr>
                <w:rFonts w:cstheme="minorHAnsi"/>
                <w:sz w:val="24"/>
                <w:szCs w:val="24"/>
              </w:rPr>
            </w:pPr>
          </w:p>
          <w:p w:rsidRPr="00263189" w:rsidR="008B1A8E" w:rsidP="00A618F1" w:rsidRDefault="008B1A8E" w14:paraId="724CF51F" w14:textId="77777777">
            <w:pPr>
              <w:rPr>
                <w:rFonts w:cstheme="minorHAnsi"/>
                <w:sz w:val="24"/>
                <w:szCs w:val="24"/>
              </w:rPr>
            </w:pPr>
          </w:p>
          <w:p w:rsidRPr="00263189" w:rsidR="008B1A8E" w:rsidP="00A618F1" w:rsidRDefault="008B1A8E" w14:paraId="1B27D3F6" w14:textId="77777777">
            <w:pPr>
              <w:rPr>
                <w:rFonts w:cstheme="minorHAnsi"/>
                <w:sz w:val="24"/>
                <w:szCs w:val="24"/>
              </w:rPr>
            </w:pPr>
          </w:p>
          <w:p w:rsidRPr="00263189" w:rsidR="008B1A8E" w:rsidP="00A618F1" w:rsidRDefault="008B1A8E" w14:paraId="73C1A951" w14:textId="2ED7D67C">
            <w:pPr>
              <w:rPr>
                <w:rFonts w:cstheme="minorHAnsi"/>
                <w:sz w:val="24"/>
                <w:szCs w:val="24"/>
              </w:rPr>
            </w:pPr>
            <w:r w:rsidRPr="00263189">
              <w:rPr>
                <w:rFonts w:cstheme="minorHAnsi"/>
                <w:sz w:val="24"/>
                <w:szCs w:val="24"/>
              </w:rPr>
              <w:t>October 2025</w:t>
            </w:r>
          </w:p>
          <w:p w:rsidRPr="00263189" w:rsidR="008B1A8E" w:rsidP="00A618F1" w:rsidRDefault="008B1A8E" w14:paraId="1ED8E1DE" w14:textId="77777777">
            <w:pPr>
              <w:rPr>
                <w:rFonts w:cstheme="minorHAnsi"/>
                <w:sz w:val="24"/>
                <w:szCs w:val="24"/>
              </w:rPr>
            </w:pPr>
          </w:p>
          <w:p w:rsidRPr="00263189" w:rsidR="008B1A8E" w:rsidP="00A618F1" w:rsidRDefault="008B1A8E" w14:paraId="02C98080" w14:textId="77777777">
            <w:pPr>
              <w:rPr>
                <w:rFonts w:cstheme="minorHAnsi"/>
                <w:sz w:val="24"/>
                <w:szCs w:val="24"/>
              </w:rPr>
            </w:pPr>
          </w:p>
          <w:p w:rsidRPr="00263189" w:rsidR="008B1A8E" w:rsidP="00A618F1" w:rsidRDefault="008B1A8E" w14:paraId="23D17D48" w14:textId="77777777">
            <w:pPr>
              <w:rPr>
                <w:rFonts w:cstheme="minorHAnsi"/>
                <w:sz w:val="24"/>
                <w:szCs w:val="24"/>
              </w:rPr>
            </w:pPr>
          </w:p>
          <w:p w:rsidRPr="00263189" w:rsidR="008B1A8E" w:rsidP="00A618F1" w:rsidRDefault="008B1A8E" w14:paraId="1BF38851" w14:textId="77777777">
            <w:pPr>
              <w:rPr>
                <w:rFonts w:cstheme="minorHAnsi"/>
                <w:sz w:val="24"/>
                <w:szCs w:val="24"/>
              </w:rPr>
            </w:pPr>
          </w:p>
          <w:p w:rsidRPr="00263189" w:rsidR="008B1A8E" w:rsidP="00A618F1" w:rsidRDefault="008B1A8E" w14:paraId="5B4E964B" w14:textId="77777777">
            <w:pPr>
              <w:rPr>
                <w:rFonts w:cstheme="minorHAnsi"/>
                <w:sz w:val="24"/>
                <w:szCs w:val="24"/>
              </w:rPr>
            </w:pPr>
          </w:p>
          <w:p w:rsidRPr="00263189" w:rsidR="00C76702" w:rsidP="00A618F1" w:rsidRDefault="008B1A8E" w14:paraId="378ABB7E" w14:textId="294C1B21">
            <w:pPr>
              <w:rPr>
                <w:rFonts w:cstheme="minorHAnsi"/>
                <w:sz w:val="24"/>
                <w:szCs w:val="24"/>
              </w:rPr>
            </w:pPr>
            <w:r w:rsidRPr="00263189">
              <w:rPr>
                <w:rFonts w:cstheme="minorHAnsi"/>
                <w:sz w:val="24"/>
                <w:szCs w:val="24"/>
              </w:rPr>
              <w:t>August 2025</w:t>
            </w:r>
          </w:p>
          <w:p w:rsidRPr="00263189" w:rsidR="00C76702" w:rsidP="00A618F1" w:rsidRDefault="00C76702" w14:paraId="34C8A47B" w14:textId="77777777">
            <w:pPr>
              <w:rPr>
                <w:rFonts w:cstheme="minorHAnsi"/>
                <w:sz w:val="24"/>
                <w:szCs w:val="24"/>
              </w:rPr>
            </w:pPr>
          </w:p>
          <w:p w:rsidRPr="00263189" w:rsidR="00C76702" w:rsidP="00A618F1" w:rsidRDefault="00C76702" w14:paraId="3F95DDC7" w14:textId="77777777">
            <w:pPr>
              <w:rPr>
                <w:rFonts w:cstheme="minorHAnsi"/>
                <w:sz w:val="24"/>
                <w:szCs w:val="24"/>
              </w:rPr>
            </w:pPr>
          </w:p>
          <w:p w:rsidRPr="00263189" w:rsidR="008B1A8E" w:rsidP="00A618F1" w:rsidRDefault="00C76702" w14:paraId="581A5EFC" w14:textId="67B990C9">
            <w:pPr>
              <w:rPr>
                <w:rFonts w:cstheme="minorHAnsi"/>
                <w:sz w:val="24"/>
                <w:szCs w:val="24"/>
              </w:rPr>
            </w:pPr>
            <w:r w:rsidRPr="00263189">
              <w:rPr>
                <w:rFonts w:cstheme="minorHAnsi"/>
                <w:sz w:val="24"/>
                <w:szCs w:val="24"/>
              </w:rPr>
              <w:t>October 2025</w:t>
            </w:r>
          </w:p>
        </w:tc>
      </w:tr>
    </w:tbl>
    <w:p w:rsidRPr="00263189" w:rsidR="00C76702" w:rsidRDefault="00C76702" w14:paraId="0CA2ECF2" w14:textId="77777777">
      <w:pPr>
        <w:rPr>
          <w:rFonts w:cstheme="minorHAnsi"/>
          <w:b/>
          <w:bCs/>
          <w:sz w:val="24"/>
          <w:szCs w:val="24"/>
        </w:rPr>
      </w:pPr>
    </w:p>
    <w:p w:rsidRPr="00263189" w:rsidR="00C15817" w:rsidRDefault="00C15817" w14:paraId="13595C0B" w14:textId="77777777">
      <w:pPr>
        <w:rPr>
          <w:rFonts w:cstheme="minorHAnsi"/>
          <w:sz w:val="24"/>
          <w:szCs w:val="24"/>
        </w:rPr>
      </w:pPr>
    </w:p>
    <w:p w:rsidRPr="00263189" w:rsidR="00C15817" w:rsidRDefault="00C15817" w14:paraId="5F9D793F" w14:textId="77777777">
      <w:pPr>
        <w:rPr>
          <w:rFonts w:cstheme="minorHAnsi"/>
          <w:sz w:val="24"/>
          <w:szCs w:val="24"/>
        </w:rPr>
      </w:pPr>
    </w:p>
    <w:p w:rsidRPr="00263189" w:rsidR="00C15817" w:rsidRDefault="00C15817" w14:paraId="604A30CE" w14:textId="77777777">
      <w:pPr>
        <w:rPr>
          <w:rFonts w:cstheme="minorHAnsi"/>
          <w:sz w:val="24"/>
          <w:szCs w:val="24"/>
        </w:rPr>
      </w:pPr>
    </w:p>
    <w:p w:rsidRPr="00263189" w:rsidR="00C15817" w:rsidRDefault="00C15817" w14:paraId="2A38A1CB" w14:textId="77777777">
      <w:pPr>
        <w:rPr>
          <w:rFonts w:cstheme="minorHAnsi"/>
          <w:sz w:val="24"/>
          <w:szCs w:val="24"/>
        </w:rPr>
      </w:pPr>
    </w:p>
    <w:p w:rsidRPr="00263189" w:rsidR="00C15817" w:rsidRDefault="00C15817" w14:paraId="77702890" w14:textId="77777777">
      <w:pPr>
        <w:rPr>
          <w:rFonts w:cstheme="minorHAnsi"/>
          <w:sz w:val="24"/>
          <w:szCs w:val="24"/>
        </w:rPr>
      </w:pPr>
    </w:p>
    <w:p w:rsidRPr="00263189" w:rsidR="00C15817" w:rsidRDefault="00C15817" w14:paraId="02BBE2AC" w14:textId="77777777">
      <w:pPr>
        <w:rPr>
          <w:rFonts w:cstheme="minorHAnsi"/>
          <w:sz w:val="24"/>
          <w:szCs w:val="24"/>
        </w:rPr>
      </w:pPr>
    </w:p>
    <w:p w:rsidRPr="00263189" w:rsidR="00C15817" w:rsidRDefault="00C15817" w14:paraId="28D626A7" w14:textId="77777777">
      <w:pPr>
        <w:rPr>
          <w:rFonts w:cstheme="minorHAnsi"/>
          <w:sz w:val="24"/>
          <w:szCs w:val="24"/>
        </w:rPr>
      </w:pPr>
    </w:p>
    <w:p w:rsidRPr="00263189" w:rsidR="002A5174" w:rsidRDefault="0042647D" w14:paraId="74A25518" w14:textId="7CF39CE0">
      <w:pPr>
        <w:rPr>
          <w:rFonts w:cstheme="minorHAnsi"/>
          <w:noProof/>
          <w:sz w:val="24"/>
          <w:szCs w:val="24"/>
        </w:rPr>
      </w:pPr>
      <w:r w:rsidRPr="00263189">
        <w:rPr>
          <w:rFonts w:cstheme="minorHAnsi"/>
          <w:sz w:val="24"/>
          <w:szCs w:val="24"/>
        </w:rPr>
        <w:t xml:space="preserve">3.1 Identifying risk level (Pages 10 </w:t>
      </w:r>
      <w:r w:rsidRPr="00263189" w:rsidR="00FD32EC">
        <w:rPr>
          <w:rFonts w:cstheme="minorHAnsi"/>
          <w:sz w:val="24"/>
          <w:szCs w:val="24"/>
        </w:rPr>
        <w:t>- 12</w:t>
      </w:r>
      <w:r w:rsidRPr="00263189">
        <w:rPr>
          <w:rFonts w:cstheme="minorHAnsi"/>
          <w:sz w:val="24"/>
          <w:szCs w:val="24"/>
        </w:rPr>
        <w:t xml:space="preserve"> of the guidance document) </w:t>
      </w:r>
    </w:p>
    <w:tbl>
      <w:tblPr>
        <w:tblW w:w="8720" w:type="dxa"/>
        <w:tblLook w:val="04A0" w:firstRow="1" w:lastRow="0" w:firstColumn="1" w:lastColumn="0" w:noHBand="0" w:noVBand="1"/>
      </w:tblPr>
      <w:tblGrid>
        <w:gridCol w:w="523"/>
        <w:gridCol w:w="476"/>
        <w:gridCol w:w="1312"/>
        <w:gridCol w:w="1175"/>
        <w:gridCol w:w="1485"/>
        <w:gridCol w:w="1652"/>
        <w:gridCol w:w="2097"/>
      </w:tblGrid>
      <w:tr w:rsidRPr="00263189" w:rsidR="00263189" w:rsidTr="002A5174" w14:paraId="282607A3" w14:textId="77777777">
        <w:trPr>
          <w:trHeight w:val="315"/>
        </w:trPr>
        <w:tc>
          <w:tcPr>
            <w:tcW w:w="2220" w:type="dxa"/>
            <w:gridSpan w:val="3"/>
            <w:vMerge w:val="restart"/>
            <w:tcBorders>
              <w:top w:val="single" w:color="auto" w:sz="8" w:space="0"/>
              <w:left w:val="single" w:color="auto" w:sz="8" w:space="0"/>
              <w:bottom w:val="single" w:color="000000" w:sz="8" w:space="0"/>
              <w:right w:val="single" w:color="000000" w:sz="8" w:space="0"/>
            </w:tcBorders>
            <w:shd w:val="clear" w:color="000000" w:fill="D9D9D9"/>
            <w:vAlign w:val="center"/>
            <w:hideMark/>
          </w:tcPr>
          <w:p w:rsidRPr="00263189" w:rsidR="002A5174" w:rsidP="002A5174" w:rsidRDefault="002A5174" w14:paraId="12A764DF" w14:textId="77777777">
            <w:pPr>
              <w:spacing w:after="0" w:line="240" w:lineRule="auto"/>
              <w:rPr>
                <w:rFonts w:eastAsia="Times New Roman" w:cstheme="minorHAnsi"/>
                <w:b/>
                <w:bCs/>
                <w:kern w:val="0"/>
                <w:sz w:val="24"/>
                <w:szCs w:val="24"/>
                <w:lang w:eastAsia="en-GB"/>
                <w14:ligatures w14:val="none"/>
              </w:rPr>
            </w:pPr>
            <w:r w:rsidRPr="00263189">
              <w:rPr>
                <w:rFonts w:eastAsia="Times New Roman" w:cstheme="minorHAnsi"/>
                <w:b/>
                <w:bCs/>
                <w:kern w:val="0"/>
                <w:sz w:val="24"/>
                <w:szCs w:val="24"/>
                <w:lang w:eastAsia="en-GB"/>
                <w14:ligatures w14:val="none"/>
              </w:rPr>
              <w:t>Impact x Likelihood = Score</w:t>
            </w:r>
          </w:p>
        </w:tc>
        <w:tc>
          <w:tcPr>
            <w:tcW w:w="6500" w:type="dxa"/>
            <w:gridSpan w:val="4"/>
            <w:tcBorders>
              <w:top w:val="single" w:color="auto" w:sz="8" w:space="0"/>
              <w:left w:val="nil"/>
              <w:bottom w:val="single" w:color="auto" w:sz="8" w:space="0"/>
              <w:right w:val="single" w:color="000000" w:sz="8" w:space="0"/>
            </w:tcBorders>
            <w:shd w:val="clear" w:color="000000" w:fill="D9D9D9"/>
            <w:vAlign w:val="center"/>
            <w:hideMark/>
          </w:tcPr>
          <w:p w:rsidRPr="00263189" w:rsidR="002A5174" w:rsidP="002A5174" w:rsidRDefault="002A5174" w14:paraId="3AD568E6" w14:textId="77777777">
            <w:pPr>
              <w:spacing w:after="0" w:line="240" w:lineRule="auto"/>
              <w:jc w:val="center"/>
              <w:rPr>
                <w:rFonts w:eastAsia="Times New Roman" w:cstheme="minorHAnsi"/>
                <w:b/>
                <w:bCs/>
                <w:kern w:val="0"/>
                <w:sz w:val="24"/>
                <w:szCs w:val="24"/>
                <w:lang w:eastAsia="en-GB"/>
                <w14:ligatures w14:val="none"/>
              </w:rPr>
            </w:pPr>
            <w:r w:rsidRPr="00263189">
              <w:rPr>
                <w:rFonts w:eastAsia="Times New Roman" w:cstheme="minorHAnsi"/>
                <w:b/>
                <w:bCs/>
                <w:kern w:val="0"/>
                <w:sz w:val="24"/>
                <w:szCs w:val="24"/>
                <w:lang w:eastAsia="en-GB"/>
                <w14:ligatures w14:val="none"/>
              </w:rPr>
              <w:t>Likelihood</w:t>
            </w:r>
          </w:p>
        </w:tc>
      </w:tr>
      <w:tr w:rsidRPr="00263189" w:rsidR="00263189" w:rsidTr="002A5174" w14:paraId="47766E52" w14:textId="77777777">
        <w:trPr>
          <w:trHeight w:val="315"/>
        </w:trPr>
        <w:tc>
          <w:tcPr>
            <w:tcW w:w="2220" w:type="dxa"/>
            <w:gridSpan w:val="3"/>
            <w:vMerge/>
            <w:tcBorders>
              <w:top w:val="single" w:color="auto" w:sz="8" w:space="0"/>
              <w:left w:val="single" w:color="auto" w:sz="8" w:space="0"/>
              <w:bottom w:val="single" w:color="000000" w:sz="8" w:space="0"/>
              <w:right w:val="single" w:color="000000" w:sz="8" w:space="0"/>
            </w:tcBorders>
            <w:vAlign w:val="center"/>
            <w:hideMark/>
          </w:tcPr>
          <w:p w:rsidRPr="00263189" w:rsidR="002A5174" w:rsidP="002A5174" w:rsidRDefault="002A5174" w14:paraId="55FFC803" w14:textId="77777777">
            <w:pPr>
              <w:spacing w:after="0" w:line="240" w:lineRule="auto"/>
              <w:rPr>
                <w:rFonts w:eastAsia="Times New Roman" w:cstheme="minorHAnsi"/>
                <w:b/>
                <w:bCs/>
                <w:kern w:val="0"/>
                <w:sz w:val="24"/>
                <w:szCs w:val="24"/>
                <w:lang w:eastAsia="en-GB"/>
                <w14:ligatures w14:val="none"/>
              </w:rPr>
            </w:pPr>
          </w:p>
        </w:tc>
        <w:tc>
          <w:tcPr>
            <w:tcW w:w="1180" w:type="dxa"/>
            <w:tcBorders>
              <w:top w:val="nil"/>
              <w:left w:val="nil"/>
              <w:bottom w:val="single" w:color="auto" w:sz="8" w:space="0"/>
              <w:right w:val="single" w:color="auto" w:sz="8" w:space="0"/>
            </w:tcBorders>
            <w:shd w:val="clear" w:color="auto" w:fill="auto"/>
            <w:vAlign w:val="center"/>
            <w:hideMark/>
          </w:tcPr>
          <w:p w:rsidRPr="00263189" w:rsidR="002A5174" w:rsidP="002A5174" w:rsidRDefault="002A5174" w14:paraId="50A90616" w14:textId="77777777">
            <w:pPr>
              <w:spacing w:after="0" w:line="240" w:lineRule="auto"/>
              <w:jc w:val="center"/>
              <w:rPr>
                <w:rFonts w:eastAsia="Times New Roman" w:cstheme="minorHAnsi"/>
                <w:b/>
                <w:bCs/>
                <w:kern w:val="0"/>
                <w:sz w:val="24"/>
                <w:szCs w:val="24"/>
                <w:lang w:eastAsia="en-GB"/>
                <w14:ligatures w14:val="none"/>
              </w:rPr>
            </w:pPr>
            <w:r w:rsidRPr="00263189">
              <w:rPr>
                <w:rFonts w:eastAsia="Times New Roman" w:cstheme="minorHAnsi"/>
                <w:b/>
                <w:bCs/>
                <w:kern w:val="0"/>
                <w:sz w:val="24"/>
                <w:szCs w:val="24"/>
                <w:lang w:eastAsia="en-GB"/>
                <w14:ligatures w14:val="none"/>
              </w:rPr>
              <w:t>1</w:t>
            </w:r>
          </w:p>
        </w:tc>
        <w:tc>
          <w:tcPr>
            <w:tcW w:w="1500" w:type="dxa"/>
            <w:tcBorders>
              <w:top w:val="nil"/>
              <w:left w:val="nil"/>
              <w:bottom w:val="single" w:color="000000" w:sz="8" w:space="0"/>
              <w:right w:val="single" w:color="000000" w:sz="8" w:space="0"/>
            </w:tcBorders>
            <w:shd w:val="clear" w:color="auto" w:fill="auto"/>
            <w:vAlign w:val="center"/>
            <w:hideMark/>
          </w:tcPr>
          <w:p w:rsidRPr="00263189" w:rsidR="002A5174" w:rsidP="002A5174" w:rsidRDefault="002A5174" w14:paraId="7F5B6283" w14:textId="77777777">
            <w:pPr>
              <w:spacing w:after="0" w:line="240" w:lineRule="auto"/>
              <w:jc w:val="center"/>
              <w:rPr>
                <w:rFonts w:eastAsia="Times New Roman" w:cstheme="minorHAnsi"/>
                <w:b/>
                <w:bCs/>
                <w:kern w:val="0"/>
                <w:sz w:val="24"/>
                <w:szCs w:val="24"/>
                <w:lang w:eastAsia="en-GB"/>
                <w14:ligatures w14:val="none"/>
              </w:rPr>
            </w:pPr>
            <w:r w:rsidRPr="00263189">
              <w:rPr>
                <w:rFonts w:eastAsia="Times New Roman" w:cstheme="minorHAnsi"/>
                <w:b/>
                <w:bCs/>
                <w:kern w:val="0"/>
                <w:sz w:val="24"/>
                <w:szCs w:val="24"/>
                <w:lang w:eastAsia="en-GB"/>
                <w14:ligatures w14:val="none"/>
              </w:rPr>
              <w:t>2</w:t>
            </w:r>
          </w:p>
        </w:tc>
        <w:tc>
          <w:tcPr>
            <w:tcW w:w="1680" w:type="dxa"/>
            <w:tcBorders>
              <w:top w:val="nil"/>
              <w:left w:val="nil"/>
              <w:bottom w:val="single" w:color="000000" w:sz="8" w:space="0"/>
              <w:right w:val="single" w:color="000000" w:sz="8" w:space="0"/>
            </w:tcBorders>
            <w:shd w:val="clear" w:color="auto" w:fill="auto"/>
            <w:vAlign w:val="center"/>
            <w:hideMark/>
          </w:tcPr>
          <w:p w:rsidRPr="00263189" w:rsidR="002A5174" w:rsidP="002A5174" w:rsidRDefault="002A5174" w14:paraId="6FDF4AB3" w14:textId="77777777">
            <w:pPr>
              <w:spacing w:after="0" w:line="240" w:lineRule="auto"/>
              <w:jc w:val="center"/>
              <w:rPr>
                <w:rFonts w:eastAsia="Times New Roman" w:cstheme="minorHAnsi"/>
                <w:b/>
                <w:bCs/>
                <w:kern w:val="0"/>
                <w:sz w:val="24"/>
                <w:szCs w:val="24"/>
                <w:lang w:eastAsia="en-GB"/>
                <w14:ligatures w14:val="none"/>
              </w:rPr>
            </w:pPr>
            <w:r w:rsidRPr="00263189">
              <w:rPr>
                <w:rFonts w:eastAsia="Times New Roman" w:cstheme="minorHAnsi"/>
                <w:b/>
                <w:bCs/>
                <w:kern w:val="0"/>
                <w:sz w:val="24"/>
                <w:szCs w:val="24"/>
                <w:lang w:eastAsia="en-GB"/>
                <w14:ligatures w14:val="none"/>
              </w:rPr>
              <w:t>3</w:t>
            </w:r>
          </w:p>
        </w:tc>
        <w:tc>
          <w:tcPr>
            <w:tcW w:w="2140" w:type="dxa"/>
            <w:tcBorders>
              <w:top w:val="nil"/>
              <w:left w:val="nil"/>
              <w:bottom w:val="single" w:color="000000" w:sz="8" w:space="0"/>
              <w:right w:val="single" w:color="000000" w:sz="8" w:space="0"/>
            </w:tcBorders>
            <w:shd w:val="clear" w:color="auto" w:fill="auto"/>
            <w:vAlign w:val="center"/>
            <w:hideMark/>
          </w:tcPr>
          <w:p w:rsidRPr="00263189" w:rsidR="002A5174" w:rsidP="002A5174" w:rsidRDefault="002A5174" w14:paraId="6441B2D4" w14:textId="77777777">
            <w:pPr>
              <w:spacing w:after="0" w:line="240" w:lineRule="auto"/>
              <w:jc w:val="center"/>
              <w:rPr>
                <w:rFonts w:eastAsia="Times New Roman" w:cstheme="minorHAnsi"/>
                <w:b/>
                <w:bCs/>
                <w:kern w:val="0"/>
                <w:sz w:val="24"/>
                <w:szCs w:val="24"/>
                <w:lang w:eastAsia="en-GB"/>
                <w14:ligatures w14:val="none"/>
              </w:rPr>
            </w:pPr>
            <w:r w:rsidRPr="00263189">
              <w:rPr>
                <w:rFonts w:eastAsia="Times New Roman" w:cstheme="minorHAnsi"/>
                <w:b/>
                <w:bCs/>
                <w:kern w:val="0"/>
                <w:sz w:val="24"/>
                <w:szCs w:val="24"/>
                <w:lang w:eastAsia="en-GB"/>
                <w14:ligatures w14:val="none"/>
              </w:rPr>
              <w:t>4</w:t>
            </w:r>
          </w:p>
        </w:tc>
      </w:tr>
      <w:tr w:rsidRPr="00263189" w:rsidR="00263189" w:rsidTr="002A5174" w14:paraId="03E062DD" w14:textId="77777777">
        <w:trPr>
          <w:trHeight w:val="480"/>
        </w:trPr>
        <w:tc>
          <w:tcPr>
            <w:tcW w:w="2220" w:type="dxa"/>
            <w:gridSpan w:val="3"/>
            <w:vMerge/>
            <w:tcBorders>
              <w:top w:val="single" w:color="auto" w:sz="8" w:space="0"/>
              <w:left w:val="single" w:color="auto" w:sz="8" w:space="0"/>
              <w:bottom w:val="single" w:color="000000" w:sz="8" w:space="0"/>
              <w:right w:val="single" w:color="000000" w:sz="8" w:space="0"/>
            </w:tcBorders>
            <w:vAlign w:val="center"/>
            <w:hideMark/>
          </w:tcPr>
          <w:p w:rsidRPr="00263189" w:rsidR="002A5174" w:rsidP="002A5174" w:rsidRDefault="002A5174" w14:paraId="25730A92" w14:textId="77777777">
            <w:pPr>
              <w:spacing w:after="0" w:line="240" w:lineRule="auto"/>
              <w:rPr>
                <w:rFonts w:eastAsia="Times New Roman" w:cstheme="minorHAnsi"/>
                <w:b/>
                <w:bCs/>
                <w:kern w:val="0"/>
                <w:sz w:val="24"/>
                <w:szCs w:val="24"/>
                <w:lang w:eastAsia="en-GB"/>
                <w14:ligatures w14:val="none"/>
              </w:rPr>
            </w:pPr>
          </w:p>
        </w:tc>
        <w:tc>
          <w:tcPr>
            <w:tcW w:w="1180" w:type="dxa"/>
            <w:tcBorders>
              <w:top w:val="nil"/>
              <w:left w:val="nil"/>
              <w:bottom w:val="single" w:color="auto" w:sz="8" w:space="0"/>
              <w:right w:val="single" w:color="auto" w:sz="8" w:space="0"/>
            </w:tcBorders>
            <w:shd w:val="clear" w:color="auto" w:fill="auto"/>
            <w:vAlign w:val="center"/>
            <w:hideMark/>
          </w:tcPr>
          <w:p w:rsidRPr="00263189" w:rsidR="002A5174" w:rsidP="002A5174" w:rsidRDefault="002A5174" w14:paraId="49694128" w14:textId="77777777">
            <w:pPr>
              <w:spacing w:after="0" w:line="240" w:lineRule="auto"/>
              <w:jc w:val="center"/>
              <w:rPr>
                <w:rFonts w:eastAsia="Times New Roman" w:cstheme="minorHAnsi"/>
                <w:b/>
                <w:bCs/>
                <w:kern w:val="0"/>
                <w:sz w:val="24"/>
                <w:szCs w:val="24"/>
                <w:lang w:eastAsia="en-GB"/>
                <w14:ligatures w14:val="none"/>
              </w:rPr>
            </w:pPr>
            <w:r w:rsidRPr="00263189">
              <w:rPr>
                <w:rFonts w:eastAsia="Times New Roman" w:cstheme="minorHAnsi"/>
                <w:b/>
                <w:bCs/>
                <w:kern w:val="0"/>
                <w:sz w:val="24"/>
                <w:szCs w:val="24"/>
                <w:lang w:eastAsia="en-GB"/>
                <w14:ligatures w14:val="none"/>
              </w:rPr>
              <w:t>Unlikely</w:t>
            </w:r>
          </w:p>
        </w:tc>
        <w:tc>
          <w:tcPr>
            <w:tcW w:w="1500" w:type="dxa"/>
            <w:tcBorders>
              <w:top w:val="nil"/>
              <w:left w:val="nil"/>
              <w:bottom w:val="single" w:color="000000" w:sz="8" w:space="0"/>
              <w:right w:val="single" w:color="000000" w:sz="8" w:space="0"/>
            </w:tcBorders>
            <w:shd w:val="clear" w:color="auto" w:fill="auto"/>
            <w:vAlign w:val="center"/>
            <w:hideMark/>
          </w:tcPr>
          <w:p w:rsidRPr="00263189" w:rsidR="002A5174" w:rsidP="002A5174" w:rsidRDefault="002A5174" w14:paraId="65F56542" w14:textId="77777777">
            <w:pPr>
              <w:spacing w:after="0" w:line="240" w:lineRule="auto"/>
              <w:jc w:val="center"/>
              <w:rPr>
                <w:rFonts w:eastAsia="Times New Roman" w:cstheme="minorHAnsi"/>
                <w:b/>
                <w:bCs/>
                <w:kern w:val="0"/>
                <w:sz w:val="24"/>
                <w:szCs w:val="24"/>
                <w:lang w:eastAsia="en-GB"/>
                <w14:ligatures w14:val="none"/>
              </w:rPr>
            </w:pPr>
            <w:r w:rsidRPr="00263189">
              <w:rPr>
                <w:rFonts w:eastAsia="Times New Roman" w:cstheme="minorHAnsi"/>
                <w:b/>
                <w:bCs/>
                <w:kern w:val="0"/>
                <w:sz w:val="24"/>
                <w:szCs w:val="24"/>
                <w:lang w:eastAsia="en-GB"/>
                <w14:ligatures w14:val="none"/>
              </w:rPr>
              <w:t>Possible</w:t>
            </w:r>
          </w:p>
        </w:tc>
        <w:tc>
          <w:tcPr>
            <w:tcW w:w="1680" w:type="dxa"/>
            <w:tcBorders>
              <w:top w:val="nil"/>
              <w:left w:val="nil"/>
              <w:bottom w:val="single" w:color="000000" w:sz="8" w:space="0"/>
              <w:right w:val="single" w:color="000000" w:sz="8" w:space="0"/>
            </w:tcBorders>
            <w:shd w:val="clear" w:color="auto" w:fill="auto"/>
            <w:vAlign w:val="center"/>
            <w:hideMark/>
          </w:tcPr>
          <w:p w:rsidRPr="00263189" w:rsidR="002A5174" w:rsidP="002A5174" w:rsidRDefault="002A5174" w14:paraId="123A8AFE" w14:textId="77777777">
            <w:pPr>
              <w:spacing w:after="0" w:line="240" w:lineRule="auto"/>
              <w:jc w:val="center"/>
              <w:rPr>
                <w:rFonts w:eastAsia="Times New Roman" w:cstheme="minorHAnsi"/>
                <w:b/>
                <w:bCs/>
                <w:kern w:val="0"/>
                <w:sz w:val="24"/>
                <w:szCs w:val="24"/>
                <w:lang w:eastAsia="en-GB"/>
                <w14:ligatures w14:val="none"/>
              </w:rPr>
            </w:pPr>
            <w:r w:rsidRPr="00263189">
              <w:rPr>
                <w:rFonts w:eastAsia="Times New Roman" w:cstheme="minorHAnsi"/>
                <w:b/>
                <w:bCs/>
                <w:kern w:val="0"/>
                <w:sz w:val="24"/>
                <w:szCs w:val="24"/>
                <w:lang w:eastAsia="en-GB"/>
                <w14:ligatures w14:val="none"/>
              </w:rPr>
              <w:t>Likely</w:t>
            </w:r>
          </w:p>
        </w:tc>
        <w:tc>
          <w:tcPr>
            <w:tcW w:w="2140" w:type="dxa"/>
            <w:tcBorders>
              <w:top w:val="nil"/>
              <w:left w:val="nil"/>
              <w:bottom w:val="single" w:color="000000" w:sz="8" w:space="0"/>
              <w:right w:val="single" w:color="000000" w:sz="8" w:space="0"/>
            </w:tcBorders>
            <w:shd w:val="clear" w:color="auto" w:fill="auto"/>
            <w:vAlign w:val="center"/>
            <w:hideMark/>
          </w:tcPr>
          <w:p w:rsidRPr="00263189" w:rsidR="002A5174" w:rsidP="002A5174" w:rsidRDefault="002A5174" w14:paraId="6AF2E8F8" w14:textId="77777777">
            <w:pPr>
              <w:spacing w:after="0" w:line="240" w:lineRule="auto"/>
              <w:jc w:val="center"/>
              <w:rPr>
                <w:rFonts w:eastAsia="Times New Roman" w:cstheme="minorHAnsi"/>
                <w:b/>
                <w:bCs/>
                <w:kern w:val="0"/>
                <w:sz w:val="24"/>
                <w:szCs w:val="24"/>
                <w:lang w:eastAsia="en-GB"/>
                <w14:ligatures w14:val="none"/>
              </w:rPr>
            </w:pPr>
            <w:r w:rsidRPr="00263189">
              <w:rPr>
                <w:rFonts w:eastAsia="Times New Roman" w:cstheme="minorHAnsi"/>
                <w:b/>
                <w:bCs/>
                <w:kern w:val="0"/>
                <w:sz w:val="24"/>
                <w:szCs w:val="24"/>
                <w:lang w:eastAsia="en-GB"/>
                <w14:ligatures w14:val="none"/>
              </w:rPr>
              <w:t>Very likely</w:t>
            </w:r>
          </w:p>
        </w:tc>
      </w:tr>
      <w:tr w:rsidRPr="00263189" w:rsidR="00263189" w:rsidTr="002A5174" w14:paraId="5F5D88CA" w14:textId="77777777">
        <w:trPr>
          <w:trHeight w:val="450"/>
        </w:trPr>
        <w:tc>
          <w:tcPr>
            <w:tcW w:w="420" w:type="dxa"/>
            <w:vMerge w:val="restart"/>
            <w:tcBorders>
              <w:top w:val="nil"/>
              <w:left w:val="single" w:color="auto" w:sz="8" w:space="0"/>
              <w:bottom w:val="single" w:color="000000" w:sz="8" w:space="0"/>
              <w:right w:val="single" w:color="auto" w:sz="8" w:space="0"/>
            </w:tcBorders>
            <w:shd w:val="clear" w:color="000000" w:fill="D9D9D9"/>
            <w:textDirection w:val="btLr"/>
            <w:vAlign w:val="center"/>
            <w:hideMark/>
          </w:tcPr>
          <w:p w:rsidRPr="00263189" w:rsidR="002A5174" w:rsidP="002A5174" w:rsidRDefault="002A5174" w14:paraId="523D79FF" w14:textId="77777777">
            <w:pPr>
              <w:spacing w:after="0" w:line="240" w:lineRule="auto"/>
              <w:jc w:val="center"/>
              <w:rPr>
                <w:rFonts w:eastAsia="Times New Roman" w:cstheme="minorHAnsi"/>
                <w:b/>
                <w:bCs/>
                <w:kern w:val="0"/>
                <w:sz w:val="24"/>
                <w:szCs w:val="24"/>
                <w:lang w:eastAsia="en-GB"/>
                <w14:ligatures w14:val="none"/>
              </w:rPr>
            </w:pPr>
            <w:r w:rsidRPr="00263189">
              <w:rPr>
                <w:rFonts w:eastAsia="Times New Roman" w:cstheme="minorHAnsi"/>
                <w:b/>
                <w:bCs/>
                <w:kern w:val="0"/>
                <w:sz w:val="24"/>
                <w:szCs w:val="24"/>
                <w:lang w:eastAsia="en-GB"/>
                <w14:ligatures w14:val="none"/>
              </w:rPr>
              <w:t xml:space="preserve">Impact </w:t>
            </w:r>
          </w:p>
        </w:tc>
        <w:tc>
          <w:tcPr>
            <w:tcW w:w="480" w:type="dxa"/>
            <w:tcBorders>
              <w:top w:val="nil"/>
              <w:left w:val="nil"/>
              <w:bottom w:val="single" w:color="auto" w:sz="8" w:space="0"/>
              <w:right w:val="single" w:color="auto" w:sz="8" w:space="0"/>
            </w:tcBorders>
            <w:shd w:val="clear" w:color="auto" w:fill="auto"/>
            <w:vAlign w:val="center"/>
            <w:hideMark/>
          </w:tcPr>
          <w:p w:rsidRPr="00263189" w:rsidR="002A5174" w:rsidP="002A5174" w:rsidRDefault="002A5174" w14:paraId="1B7E10F1" w14:textId="77777777">
            <w:pPr>
              <w:spacing w:after="0" w:line="240" w:lineRule="auto"/>
              <w:jc w:val="center"/>
              <w:rPr>
                <w:rFonts w:eastAsia="Times New Roman" w:cstheme="minorHAnsi"/>
                <w:b/>
                <w:bCs/>
                <w:kern w:val="0"/>
                <w:sz w:val="24"/>
                <w:szCs w:val="24"/>
                <w:lang w:eastAsia="en-GB"/>
                <w14:ligatures w14:val="none"/>
              </w:rPr>
            </w:pPr>
            <w:r w:rsidRPr="00263189">
              <w:rPr>
                <w:rFonts w:eastAsia="Times New Roman" w:cstheme="minorHAnsi"/>
                <w:b/>
                <w:bCs/>
                <w:kern w:val="0"/>
                <w:sz w:val="24"/>
                <w:szCs w:val="24"/>
                <w:lang w:eastAsia="en-GB"/>
                <w14:ligatures w14:val="none"/>
              </w:rPr>
              <w:t>4</w:t>
            </w:r>
          </w:p>
        </w:tc>
        <w:tc>
          <w:tcPr>
            <w:tcW w:w="1320" w:type="dxa"/>
            <w:tcBorders>
              <w:top w:val="nil"/>
              <w:left w:val="nil"/>
              <w:bottom w:val="single" w:color="auto" w:sz="8" w:space="0"/>
              <w:right w:val="single" w:color="auto" w:sz="8" w:space="0"/>
            </w:tcBorders>
            <w:shd w:val="clear" w:color="auto" w:fill="auto"/>
            <w:vAlign w:val="center"/>
            <w:hideMark/>
          </w:tcPr>
          <w:p w:rsidRPr="00263189" w:rsidR="002A5174" w:rsidP="002A5174" w:rsidRDefault="002A5174" w14:paraId="4E5CB734" w14:textId="77777777">
            <w:pPr>
              <w:spacing w:after="0" w:line="240" w:lineRule="auto"/>
              <w:jc w:val="center"/>
              <w:rPr>
                <w:rFonts w:eastAsia="Times New Roman" w:cstheme="minorHAnsi"/>
                <w:b/>
                <w:bCs/>
                <w:kern w:val="0"/>
                <w:sz w:val="24"/>
                <w:szCs w:val="24"/>
                <w:lang w:eastAsia="en-GB"/>
                <w14:ligatures w14:val="none"/>
              </w:rPr>
            </w:pPr>
            <w:r w:rsidRPr="00263189">
              <w:rPr>
                <w:rFonts w:eastAsia="Times New Roman" w:cstheme="minorHAnsi"/>
                <w:b/>
                <w:bCs/>
                <w:kern w:val="0"/>
                <w:sz w:val="24"/>
                <w:szCs w:val="24"/>
                <w:lang w:eastAsia="en-GB"/>
                <w14:ligatures w14:val="none"/>
              </w:rPr>
              <w:t>Very High</w:t>
            </w:r>
          </w:p>
        </w:tc>
        <w:tc>
          <w:tcPr>
            <w:tcW w:w="1180" w:type="dxa"/>
            <w:tcBorders>
              <w:top w:val="nil"/>
              <w:left w:val="nil"/>
              <w:bottom w:val="single" w:color="000000" w:sz="8" w:space="0"/>
              <w:right w:val="single" w:color="000000" w:sz="8" w:space="0"/>
            </w:tcBorders>
            <w:shd w:val="clear" w:color="000000" w:fill="92D050"/>
            <w:vAlign w:val="center"/>
            <w:hideMark/>
          </w:tcPr>
          <w:p w:rsidRPr="00263189" w:rsidR="002A5174" w:rsidP="002A5174" w:rsidRDefault="002A5174" w14:paraId="55ED34EF" w14:textId="77777777">
            <w:pPr>
              <w:spacing w:after="0" w:line="240" w:lineRule="auto"/>
              <w:jc w:val="center"/>
              <w:rPr>
                <w:rFonts w:eastAsia="Times New Roman" w:cstheme="minorHAnsi"/>
                <w:kern w:val="0"/>
                <w:sz w:val="24"/>
                <w:szCs w:val="24"/>
                <w:lang w:eastAsia="en-GB"/>
                <w14:ligatures w14:val="none"/>
              </w:rPr>
            </w:pPr>
            <w:r w:rsidRPr="00263189">
              <w:rPr>
                <w:rFonts w:eastAsia="Times New Roman" w:cstheme="minorHAnsi"/>
                <w:kern w:val="0"/>
                <w:sz w:val="24"/>
                <w:szCs w:val="24"/>
                <w:lang w:eastAsia="en-GB"/>
                <w14:ligatures w14:val="none"/>
              </w:rPr>
              <w:t>4</w:t>
            </w:r>
          </w:p>
        </w:tc>
        <w:tc>
          <w:tcPr>
            <w:tcW w:w="1500" w:type="dxa"/>
            <w:tcBorders>
              <w:top w:val="nil"/>
              <w:left w:val="nil"/>
              <w:bottom w:val="single" w:color="000000" w:sz="8" w:space="0"/>
              <w:right w:val="single" w:color="000000" w:sz="8" w:space="0"/>
            </w:tcBorders>
            <w:shd w:val="clear" w:color="000000" w:fill="FF0000"/>
            <w:vAlign w:val="center"/>
            <w:hideMark/>
          </w:tcPr>
          <w:p w:rsidRPr="00263189" w:rsidR="002A5174" w:rsidP="002A5174" w:rsidRDefault="002A5174" w14:paraId="08149603" w14:textId="77777777">
            <w:pPr>
              <w:spacing w:after="0" w:line="240" w:lineRule="auto"/>
              <w:jc w:val="center"/>
              <w:rPr>
                <w:rFonts w:eastAsia="Times New Roman" w:cstheme="minorHAnsi"/>
                <w:kern w:val="0"/>
                <w:sz w:val="24"/>
                <w:szCs w:val="24"/>
                <w:lang w:eastAsia="en-GB"/>
                <w14:ligatures w14:val="none"/>
              </w:rPr>
            </w:pPr>
            <w:r w:rsidRPr="00263189">
              <w:rPr>
                <w:rFonts w:eastAsia="Times New Roman" w:cstheme="minorHAnsi"/>
                <w:kern w:val="0"/>
                <w:sz w:val="24"/>
                <w:szCs w:val="24"/>
                <w:lang w:eastAsia="en-GB"/>
                <w14:ligatures w14:val="none"/>
              </w:rPr>
              <w:t>8</w:t>
            </w:r>
          </w:p>
        </w:tc>
        <w:tc>
          <w:tcPr>
            <w:tcW w:w="1680" w:type="dxa"/>
            <w:tcBorders>
              <w:top w:val="nil"/>
              <w:left w:val="nil"/>
              <w:bottom w:val="single" w:color="000000" w:sz="8" w:space="0"/>
              <w:right w:val="single" w:color="000000" w:sz="8" w:space="0"/>
            </w:tcBorders>
            <w:shd w:val="clear" w:color="000000" w:fill="FF0000"/>
            <w:vAlign w:val="center"/>
            <w:hideMark/>
          </w:tcPr>
          <w:p w:rsidRPr="00263189" w:rsidR="002A5174" w:rsidP="002A5174" w:rsidRDefault="002A5174" w14:paraId="18CB94C2" w14:textId="77777777">
            <w:pPr>
              <w:spacing w:after="0" w:line="240" w:lineRule="auto"/>
              <w:jc w:val="center"/>
              <w:rPr>
                <w:rFonts w:eastAsia="Times New Roman" w:cstheme="minorHAnsi"/>
                <w:kern w:val="0"/>
                <w:sz w:val="24"/>
                <w:szCs w:val="24"/>
                <w:lang w:eastAsia="en-GB"/>
                <w14:ligatures w14:val="none"/>
              </w:rPr>
            </w:pPr>
            <w:r w:rsidRPr="00263189">
              <w:rPr>
                <w:rFonts w:eastAsia="Times New Roman" w:cstheme="minorHAnsi"/>
                <w:kern w:val="0"/>
                <w:sz w:val="24"/>
                <w:szCs w:val="24"/>
                <w:lang w:eastAsia="en-GB"/>
                <w14:ligatures w14:val="none"/>
              </w:rPr>
              <w:t>12</w:t>
            </w:r>
          </w:p>
        </w:tc>
        <w:tc>
          <w:tcPr>
            <w:tcW w:w="2140" w:type="dxa"/>
            <w:tcBorders>
              <w:top w:val="nil"/>
              <w:left w:val="nil"/>
              <w:bottom w:val="single" w:color="000000" w:sz="8" w:space="0"/>
              <w:right w:val="single" w:color="000000" w:sz="8" w:space="0"/>
            </w:tcBorders>
            <w:shd w:val="clear" w:color="000000" w:fill="FF0000"/>
            <w:vAlign w:val="center"/>
            <w:hideMark/>
          </w:tcPr>
          <w:p w:rsidRPr="00263189" w:rsidR="002A5174" w:rsidP="002A5174" w:rsidRDefault="002A5174" w14:paraId="55169BA2" w14:textId="77777777">
            <w:pPr>
              <w:spacing w:after="0" w:line="240" w:lineRule="auto"/>
              <w:jc w:val="center"/>
              <w:rPr>
                <w:rFonts w:eastAsia="Times New Roman" w:cstheme="minorHAnsi"/>
                <w:kern w:val="0"/>
                <w:sz w:val="24"/>
                <w:szCs w:val="24"/>
                <w:lang w:eastAsia="en-GB"/>
                <w14:ligatures w14:val="none"/>
              </w:rPr>
            </w:pPr>
            <w:r w:rsidRPr="00263189">
              <w:rPr>
                <w:rFonts w:eastAsia="Times New Roman" w:cstheme="minorHAnsi"/>
                <w:kern w:val="0"/>
                <w:sz w:val="24"/>
                <w:szCs w:val="24"/>
                <w:lang w:eastAsia="en-GB"/>
                <w14:ligatures w14:val="none"/>
              </w:rPr>
              <w:t>16</w:t>
            </w:r>
          </w:p>
        </w:tc>
      </w:tr>
      <w:tr w:rsidRPr="00263189" w:rsidR="00263189" w:rsidTr="002A5174" w14:paraId="63251103" w14:textId="77777777">
        <w:trPr>
          <w:trHeight w:val="450"/>
        </w:trPr>
        <w:tc>
          <w:tcPr>
            <w:tcW w:w="420" w:type="dxa"/>
            <w:vMerge/>
            <w:tcBorders>
              <w:top w:val="nil"/>
              <w:left w:val="single" w:color="auto" w:sz="8" w:space="0"/>
              <w:bottom w:val="single" w:color="000000" w:sz="8" w:space="0"/>
              <w:right w:val="single" w:color="auto" w:sz="8" w:space="0"/>
            </w:tcBorders>
            <w:vAlign w:val="center"/>
            <w:hideMark/>
          </w:tcPr>
          <w:p w:rsidRPr="00263189" w:rsidR="002A5174" w:rsidP="002A5174" w:rsidRDefault="002A5174" w14:paraId="22559FA7" w14:textId="77777777">
            <w:pPr>
              <w:spacing w:after="0" w:line="240" w:lineRule="auto"/>
              <w:rPr>
                <w:rFonts w:eastAsia="Times New Roman" w:cstheme="minorHAnsi"/>
                <w:b/>
                <w:bCs/>
                <w:kern w:val="0"/>
                <w:sz w:val="24"/>
                <w:szCs w:val="24"/>
                <w:lang w:eastAsia="en-GB"/>
                <w14:ligatures w14:val="none"/>
              </w:rPr>
            </w:pPr>
          </w:p>
        </w:tc>
        <w:tc>
          <w:tcPr>
            <w:tcW w:w="480" w:type="dxa"/>
            <w:tcBorders>
              <w:top w:val="nil"/>
              <w:left w:val="nil"/>
              <w:bottom w:val="single" w:color="000000" w:sz="8" w:space="0"/>
              <w:right w:val="single" w:color="000000" w:sz="8" w:space="0"/>
            </w:tcBorders>
            <w:shd w:val="clear" w:color="auto" w:fill="auto"/>
            <w:vAlign w:val="center"/>
            <w:hideMark/>
          </w:tcPr>
          <w:p w:rsidRPr="00263189" w:rsidR="002A5174" w:rsidP="002A5174" w:rsidRDefault="002A5174" w14:paraId="49DA7D38" w14:textId="77777777">
            <w:pPr>
              <w:spacing w:after="0" w:line="240" w:lineRule="auto"/>
              <w:jc w:val="center"/>
              <w:rPr>
                <w:rFonts w:eastAsia="Times New Roman" w:cstheme="minorHAnsi"/>
                <w:b/>
                <w:bCs/>
                <w:kern w:val="0"/>
                <w:sz w:val="24"/>
                <w:szCs w:val="24"/>
                <w:lang w:eastAsia="en-GB"/>
                <w14:ligatures w14:val="none"/>
              </w:rPr>
            </w:pPr>
            <w:r w:rsidRPr="00263189">
              <w:rPr>
                <w:rFonts w:eastAsia="Times New Roman" w:cstheme="minorHAnsi"/>
                <w:b/>
                <w:bCs/>
                <w:kern w:val="0"/>
                <w:sz w:val="24"/>
                <w:szCs w:val="24"/>
                <w:lang w:eastAsia="en-GB"/>
                <w14:ligatures w14:val="none"/>
              </w:rPr>
              <w:t>3</w:t>
            </w:r>
          </w:p>
        </w:tc>
        <w:tc>
          <w:tcPr>
            <w:tcW w:w="1320" w:type="dxa"/>
            <w:tcBorders>
              <w:top w:val="nil"/>
              <w:left w:val="nil"/>
              <w:bottom w:val="single" w:color="000000" w:sz="8" w:space="0"/>
              <w:right w:val="single" w:color="000000" w:sz="8" w:space="0"/>
            </w:tcBorders>
            <w:shd w:val="clear" w:color="auto" w:fill="auto"/>
            <w:vAlign w:val="center"/>
            <w:hideMark/>
          </w:tcPr>
          <w:p w:rsidRPr="00263189" w:rsidR="002A5174" w:rsidP="002A5174" w:rsidRDefault="002A5174" w14:paraId="5E02A5FB" w14:textId="77777777">
            <w:pPr>
              <w:spacing w:after="0" w:line="240" w:lineRule="auto"/>
              <w:jc w:val="center"/>
              <w:rPr>
                <w:rFonts w:eastAsia="Times New Roman" w:cstheme="minorHAnsi"/>
                <w:b/>
                <w:bCs/>
                <w:kern w:val="0"/>
                <w:sz w:val="24"/>
                <w:szCs w:val="24"/>
                <w:lang w:eastAsia="en-GB"/>
                <w14:ligatures w14:val="none"/>
              </w:rPr>
            </w:pPr>
            <w:r w:rsidRPr="00263189">
              <w:rPr>
                <w:rFonts w:eastAsia="Times New Roman" w:cstheme="minorHAnsi"/>
                <w:b/>
                <w:bCs/>
                <w:kern w:val="0"/>
                <w:sz w:val="24"/>
                <w:szCs w:val="24"/>
                <w:lang w:eastAsia="en-GB"/>
                <w14:ligatures w14:val="none"/>
              </w:rPr>
              <w:t>High</w:t>
            </w:r>
          </w:p>
        </w:tc>
        <w:tc>
          <w:tcPr>
            <w:tcW w:w="1180" w:type="dxa"/>
            <w:tcBorders>
              <w:top w:val="nil"/>
              <w:left w:val="nil"/>
              <w:bottom w:val="single" w:color="000000" w:sz="8" w:space="0"/>
              <w:right w:val="single" w:color="000000" w:sz="8" w:space="0"/>
            </w:tcBorders>
            <w:shd w:val="clear" w:color="000000" w:fill="92D050"/>
            <w:vAlign w:val="center"/>
            <w:hideMark/>
          </w:tcPr>
          <w:p w:rsidRPr="00263189" w:rsidR="002A5174" w:rsidP="002A5174" w:rsidRDefault="002A5174" w14:paraId="26A689D1" w14:textId="77777777">
            <w:pPr>
              <w:spacing w:after="0" w:line="240" w:lineRule="auto"/>
              <w:jc w:val="center"/>
              <w:rPr>
                <w:rFonts w:eastAsia="Times New Roman" w:cstheme="minorHAnsi"/>
                <w:kern w:val="0"/>
                <w:sz w:val="24"/>
                <w:szCs w:val="24"/>
                <w:lang w:eastAsia="en-GB"/>
                <w14:ligatures w14:val="none"/>
              </w:rPr>
            </w:pPr>
            <w:r w:rsidRPr="00263189">
              <w:rPr>
                <w:rFonts w:eastAsia="Times New Roman" w:cstheme="minorHAnsi"/>
                <w:kern w:val="0"/>
                <w:sz w:val="24"/>
                <w:szCs w:val="24"/>
                <w:lang w:eastAsia="en-GB"/>
                <w14:ligatures w14:val="none"/>
              </w:rPr>
              <w:t>3</w:t>
            </w:r>
          </w:p>
        </w:tc>
        <w:tc>
          <w:tcPr>
            <w:tcW w:w="1500" w:type="dxa"/>
            <w:tcBorders>
              <w:top w:val="nil"/>
              <w:left w:val="nil"/>
              <w:bottom w:val="single" w:color="000000" w:sz="8" w:space="0"/>
              <w:right w:val="single" w:color="000000" w:sz="8" w:space="0"/>
            </w:tcBorders>
            <w:shd w:val="clear" w:color="000000" w:fill="FFC000"/>
            <w:vAlign w:val="center"/>
            <w:hideMark/>
          </w:tcPr>
          <w:p w:rsidRPr="00263189" w:rsidR="002A5174" w:rsidP="002A5174" w:rsidRDefault="002A5174" w14:paraId="5E01E586" w14:textId="77777777">
            <w:pPr>
              <w:spacing w:after="0" w:line="240" w:lineRule="auto"/>
              <w:jc w:val="center"/>
              <w:rPr>
                <w:rFonts w:eastAsia="Times New Roman" w:cstheme="minorHAnsi"/>
                <w:kern w:val="0"/>
                <w:sz w:val="24"/>
                <w:szCs w:val="24"/>
                <w:lang w:eastAsia="en-GB"/>
                <w14:ligatures w14:val="none"/>
              </w:rPr>
            </w:pPr>
            <w:r w:rsidRPr="00263189">
              <w:rPr>
                <w:rFonts w:eastAsia="Times New Roman" w:cstheme="minorHAnsi"/>
                <w:kern w:val="0"/>
                <w:sz w:val="24"/>
                <w:szCs w:val="24"/>
                <w:lang w:eastAsia="en-GB"/>
                <w14:ligatures w14:val="none"/>
              </w:rPr>
              <w:t>6</w:t>
            </w:r>
          </w:p>
        </w:tc>
        <w:tc>
          <w:tcPr>
            <w:tcW w:w="1680" w:type="dxa"/>
            <w:tcBorders>
              <w:top w:val="nil"/>
              <w:left w:val="nil"/>
              <w:bottom w:val="single" w:color="000000" w:sz="8" w:space="0"/>
              <w:right w:val="single" w:color="000000" w:sz="8" w:space="0"/>
            </w:tcBorders>
            <w:shd w:val="clear" w:color="000000" w:fill="FF0000"/>
            <w:vAlign w:val="center"/>
            <w:hideMark/>
          </w:tcPr>
          <w:p w:rsidRPr="00263189" w:rsidR="002A5174" w:rsidP="002A5174" w:rsidRDefault="002A5174" w14:paraId="09CF3447" w14:textId="77777777">
            <w:pPr>
              <w:spacing w:after="0" w:line="240" w:lineRule="auto"/>
              <w:jc w:val="center"/>
              <w:rPr>
                <w:rFonts w:eastAsia="Times New Roman" w:cstheme="minorHAnsi"/>
                <w:kern w:val="0"/>
                <w:sz w:val="24"/>
                <w:szCs w:val="24"/>
                <w:lang w:eastAsia="en-GB"/>
                <w14:ligatures w14:val="none"/>
              </w:rPr>
            </w:pPr>
            <w:r w:rsidRPr="00263189">
              <w:rPr>
                <w:rFonts w:eastAsia="Times New Roman" w:cstheme="minorHAnsi"/>
                <w:kern w:val="0"/>
                <w:sz w:val="24"/>
                <w:szCs w:val="24"/>
                <w:lang w:eastAsia="en-GB"/>
                <w14:ligatures w14:val="none"/>
              </w:rPr>
              <w:t>9</w:t>
            </w:r>
          </w:p>
        </w:tc>
        <w:tc>
          <w:tcPr>
            <w:tcW w:w="2140" w:type="dxa"/>
            <w:tcBorders>
              <w:top w:val="nil"/>
              <w:left w:val="nil"/>
              <w:bottom w:val="single" w:color="000000" w:sz="8" w:space="0"/>
              <w:right w:val="single" w:color="000000" w:sz="8" w:space="0"/>
            </w:tcBorders>
            <w:shd w:val="clear" w:color="000000" w:fill="FF0000"/>
            <w:vAlign w:val="center"/>
            <w:hideMark/>
          </w:tcPr>
          <w:p w:rsidRPr="00263189" w:rsidR="002A5174" w:rsidP="002A5174" w:rsidRDefault="002A5174" w14:paraId="6D153F2A" w14:textId="77777777">
            <w:pPr>
              <w:spacing w:after="0" w:line="240" w:lineRule="auto"/>
              <w:jc w:val="center"/>
              <w:rPr>
                <w:rFonts w:eastAsia="Times New Roman" w:cstheme="minorHAnsi"/>
                <w:kern w:val="0"/>
                <w:sz w:val="24"/>
                <w:szCs w:val="24"/>
                <w:lang w:eastAsia="en-GB"/>
                <w14:ligatures w14:val="none"/>
              </w:rPr>
            </w:pPr>
            <w:r w:rsidRPr="00263189">
              <w:rPr>
                <w:rFonts w:eastAsia="Times New Roman" w:cstheme="minorHAnsi"/>
                <w:kern w:val="0"/>
                <w:sz w:val="24"/>
                <w:szCs w:val="24"/>
                <w:lang w:eastAsia="en-GB"/>
                <w14:ligatures w14:val="none"/>
              </w:rPr>
              <w:t>12</w:t>
            </w:r>
          </w:p>
        </w:tc>
      </w:tr>
      <w:tr w:rsidRPr="00263189" w:rsidR="00263189" w:rsidTr="002A5174" w14:paraId="366F89D4" w14:textId="77777777">
        <w:trPr>
          <w:trHeight w:val="450"/>
        </w:trPr>
        <w:tc>
          <w:tcPr>
            <w:tcW w:w="420" w:type="dxa"/>
            <w:vMerge/>
            <w:tcBorders>
              <w:top w:val="nil"/>
              <w:left w:val="single" w:color="auto" w:sz="8" w:space="0"/>
              <w:bottom w:val="single" w:color="000000" w:sz="8" w:space="0"/>
              <w:right w:val="single" w:color="auto" w:sz="8" w:space="0"/>
            </w:tcBorders>
            <w:vAlign w:val="center"/>
            <w:hideMark/>
          </w:tcPr>
          <w:p w:rsidRPr="00263189" w:rsidR="002A5174" w:rsidP="002A5174" w:rsidRDefault="002A5174" w14:paraId="200A8984" w14:textId="77777777">
            <w:pPr>
              <w:spacing w:after="0" w:line="240" w:lineRule="auto"/>
              <w:rPr>
                <w:rFonts w:eastAsia="Times New Roman" w:cstheme="minorHAnsi"/>
                <w:b/>
                <w:bCs/>
                <w:kern w:val="0"/>
                <w:sz w:val="24"/>
                <w:szCs w:val="24"/>
                <w:lang w:eastAsia="en-GB"/>
                <w14:ligatures w14:val="none"/>
              </w:rPr>
            </w:pPr>
          </w:p>
        </w:tc>
        <w:tc>
          <w:tcPr>
            <w:tcW w:w="480" w:type="dxa"/>
            <w:tcBorders>
              <w:top w:val="nil"/>
              <w:left w:val="nil"/>
              <w:bottom w:val="single" w:color="000000" w:sz="8" w:space="0"/>
              <w:right w:val="single" w:color="000000" w:sz="8" w:space="0"/>
            </w:tcBorders>
            <w:shd w:val="clear" w:color="auto" w:fill="auto"/>
            <w:vAlign w:val="center"/>
            <w:hideMark/>
          </w:tcPr>
          <w:p w:rsidRPr="00263189" w:rsidR="002A5174" w:rsidP="002A5174" w:rsidRDefault="002A5174" w14:paraId="4F4A563B" w14:textId="77777777">
            <w:pPr>
              <w:spacing w:after="0" w:line="240" w:lineRule="auto"/>
              <w:jc w:val="center"/>
              <w:rPr>
                <w:rFonts w:eastAsia="Times New Roman" w:cstheme="minorHAnsi"/>
                <w:b/>
                <w:bCs/>
                <w:kern w:val="0"/>
                <w:sz w:val="24"/>
                <w:szCs w:val="24"/>
                <w:lang w:eastAsia="en-GB"/>
                <w14:ligatures w14:val="none"/>
              </w:rPr>
            </w:pPr>
            <w:r w:rsidRPr="00263189">
              <w:rPr>
                <w:rFonts w:eastAsia="Times New Roman" w:cstheme="minorHAnsi"/>
                <w:b/>
                <w:bCs/>
                <w:kern w:val="0"/>
                <w:sz w:val="24"/>
                <w:szCs w:val="24"/>
                <w:lang w:eastAsia="en-GB"/>
                <w14:ligatures w14:val="none"/>
              </w:rPr>
              <w:t>2</w:t>
            </w:r>
          </w:p>
        </w:tc>
        <w:tc>
          <w:tcPr>
            <w:tcW w:w="1320" w:type="dxa"/>
            <w:tcBorders>
              <w:top w:val="nil"/>
              <w:left w:val="nil"/>
              <w:bottom w:val="single" w:color="000000" w:sz="8" w:space="0"/>
              <w:right w:val="single" w:color="000000" w:sz="8" w:space="0"/>
            </w:tcBorders>
            <w:shd w:val="clear" w:color="auto" w:fill="auto"/>
            <w:vAlign w:val="center"/>
            <w:hideMark/>
          </w:tcPr>
          <w:p w:rsidRPr="00263189" w:rsidR="002A5174" w:rsidP="002A5174" w:rsidRDefault="002A5174" w14:paraId="71DB07FF" w14:textId="77777777">
            <w:pPr>
              <w:spacing w:after="0" w:line="240" w:lineRule="auto"/>
              <w:jc w:val="center"/>
              <w:rPr>
                <w:rFonts w:eastAsia="Times New Roman" w:cstheme="minorHAnsi"/>
                <w:b/>
                <w:bCs/>
                <w:kern w:val="0"/>
                <w:sz w:val="24"/>
                <w:szCs w:val="24"/>
                <w:lang w:eastAsia="en-GB"/>
                <w14:ligatures w14:val="none"/>
              </w:rPr>
            </w:pPr>
            <w:r w:rsidRPr="00263189">
              <w:rPr>
                <w:rFonts w:eastAsia="Times New Roman" w:cstheme="minorHAnsi"/>
                <w:b/>
                <w:bCs/>
                <w:kern w:val="0"/>
                <w:sz w:val="24"/>
                <w:szCs w:val="24"/>
                <w:lang w:eastAsia="en-GB"/>
                <w14:ligatures w14:val="none"/>
              </w:rPr>
              <w:t>Medium</w:t>
            </w:r>
          </w:p>
        </w:tc>
        <w:tc>
          <w:tcPr>
            <w:tcW w:w="1180" w:type="dxa"/>
            <w:tcBorders>
              <w:top w:val="nil"/>
              <w:left w:val="nil"/>
              <w:bottom w:val="single" w:color="000000" w:sz="8" w:space="0"/>
              <w:right w:val="single" w:color="000000" w:sz="8" w:space="0"/>
            </w:tcBorders>
            <w:shd w:val="clear" w:color="000000" w:fill="92D050"/>
            <w:vAlign w:val="center"/>
            <w:hideMark/>
          </w:tcPr>
          <w:p w:rsidRPr="00263189" w:rsidR="002A5174" w:rsidP="002A5174" w:rsidRDefault="002A5174" w14:paraId="7ACEB76C" w14:textId="77777777">
            <w:pPr>
              <w:spacing w:after="0" w:line="240" w:lineRule="auto"/>
              <w:jc w:val="center"/>
              <w:rPr>
                <w:rFonts w:eastAsia="Times New Roman" w:cstheme="minorHAnsi"/>
                <w:kern w:val="0"/>
                <w:sz w:val="24"/>
                <w:szCs w:val="24"/>
                <w:lang w:eastAsia="en-GB"/>
                <w14:ligatures w14:val="none"/>
              </w:rPr>
            </w:pPr>
            <w:r w:rsidRPr="00263189">
              <w:rPr>
                <w:rFonts w:eastAsia="Times New Roman" w:cstheme="minorHAnsi"/>
                <w:kern w:val="0"/>
                <w:sz w:val="24"/>
                <w:szCs w:val="24"/>
                <w:lang w:eastAsia="en-GB"/>
                <w14:ligatures w14:val="none"/>
              </w:rPr>
              <w:t>2</w:t>
            </w:r>
          </w:p>
        </w:tc>
        <w:tc>
          <w:tcPr>
            <w:tcW w:w="1500" w:type="dxa"/>
            <w:tcBorders>
              <w:top w:val="nil"/>
              <w:left w:val="nil"/>
              <w:bottom w:val="single" w:color="000000" w:sz="8" w:space="0"/>
              <w:right w:val="single" w:color="000000" w:sz="8" w:space="0"/>
            </w:tcBorders>
            <w:shd w:val="clear" w:color="000000" w:fill="92D050"/>
            <w:vAlign w:val="center"/>
            <w:hideMark/>
          </w:tcPr>
          <w:p w:rsidRPr="00263189" w:rsidR="002A5174" w:rsidP="002A5174" w:rsidRDefault="002A5174" w14:paraId="675F98C0" w14:textId="77777777">
            <w:pPr>
              <w:spacing w:after="0" w:line="240" w:lineRule="auto"/>
              <w:jc w:val="center"/>
              <w:rPr>
                <w:rFonts w:eastAsia="Times New Roman" w:cstheme="minorHAnsi"/>
                <w:kern w:val="0"/>
                <w:sz w:val="24"/>
                <w:szCs w:val="24"/>
                <w:lang w:eastAsia="en-GB"/>
                <w14:ligatures w14:val="none"/>
              </w:rPr>
            </w:pPr>
            <w:r w:rsidRPr="00263189">
              <w:rPr>
                <w:rFonts w:eastAsia="Times New Roman" w:cstheme="minorHAnsi"/>
                <w:kern w:val="0"/>
                <w:sz w:val="24"/>
                <w:szCs w:val="24"/>
                <w:lang w:eastAsia="en-GB"/>
                <w14:ligatures w14:val="none"/>
              </w:rPr>
              <w:t>4</w:t>
            </w:r>
          </w:p>
        </w:tc>
        <w:tc>
          <w:tcPr>
            <w:tcW w:w="1680" w:type="dxa"/>
            <w:tcBorders>
              <w:top w:val="nil"/>
              <w:left w:val="nil"/>
              <w:bottom w:val="single" w:color="000000" w:sz="8" w:space="0"/>
              <w:right w:val="single" w:color="000000" w:sz="8" w:space="0"/>
            </w:tcBorders>
            <w:shd w:val="clear" w:color="000000" w:fill="FFC000"/>
            <w:vAlign w:val="center"/>
            <w:hideMark/>
          </w:tcPr>
          <w:p w:rsidRPr="00263189" w:rsidR="002A5174" w:rsidP="002A5174" w:rsidRDefault="002A5174" w14:paraId="5973FAF4" w14:textId="77777777">
            <w:pPr>
              <w:spacing w:after="0" w:line="240" w:lineRule="auto"/>
              <w:jc w:val="center"/>
              <w:rPr>
                <w:rFonts w:eastAsia="Times New Roman" w:cstheme="minorHAnsi"/>
                <w:kern w:val="0"/>
                <w:sz w:val="24"/>
                <w:szCs w:val="24"/>
                <w:lang w:eastAsia="en-GB"/>
                <w14:ligatures w14:val="none"/>
              </w:rPr>
            </w:pPr>
            <w:r w:rsidRPr="00263189">
              <w:rPr>
                <w:rFonts w:eastAsia="Times New Roman" w:cstheme="minorHAnsi"/>
                <w:kern w:val="0"/>
                <w:sz w:val="24"/>
                <w:szCs w:val="24"/>
                <w:lang w:eastAsia="en-GB"/>
                <w14:ligatures w14:val="none"/>
              </w:rPr>
              <w:t>6</w:t>
            </w:r>
          </w:p>
        </w:tc>
        <w:tc>
          <w:tcPr>
            <w:tcW w:w="2140" w:type="dxa"/>
            <w:tcBorders>
              <w:top w:val="nil"/>
              <w:left w:val="nil"/>
              <w:bottom w:val="single" w:color="000000" w:sz="8" w:space="0"/>
              <w:right w:val="single" w:color="000000" w:sz="8" w:space="0"/>
            </w:tcBorders>
            <w:shd w:val="clear" w:color="000000" w:fill="FFC000"/>
            <w:vAlign w:val="center"/>
            <w:hideMark/>
          </w:tcPr>
          <w:p w:rsidRPr="00263189" w:rsidR="002A5174" w:rsidP="002A5174" w:rsidRDefault="002A5174" w14:paraId="516F507C" w14:textId="77777777">
            <w:pPr>
              <w:spacing w:after="0" w:line="240" w:lineRule="auto"/>
              <w:jc w:val="center"/>
              <w:rPr>
                <w:rFonts w:eastAsia="Times New Roman" w:cstheme="minorHAnsi"/>
                <w:kern w:val="0"/>
                <w:sz w:val="24"/>
                <w:szCs w:val="24"/>
                <w:lang w:eastAsia="en-GB"/>
                <w14:ligatures w14:val="none"/>
              </w:rPr>
            </w:pPr>
            <w:r w:rsidRPr="00263189">
              <w:rPr>
                <w:rFonts w:eastAsia="Times New Roman" w:cstheme="minorHAnsi"/>
                <w:kern w:val="0"/>
                <w:sz w:val="24"/>
                <w:szCs w:val="24"/>
                <w:lang w:eastAsia="en-GB"/>
                <w14:ligatures w14:val="none"/>
              </w:rPr>
              <w:t>8</w:t>
            </w:r>
          </w:p>
        </w:tc>
      </w:tr>
      <w:tr w:rsidRPr="00263189" w:rsidR="00263189" w:rsidTr="002A5174" w14:paraId="04856A94" w14:textId="77777777">
        <w:trPr>
          <w:trHeight w:val="450"/>
        </w:trPr>
        <w:tc>
          <w:tcPr>
            <w:tcW w:w="420" w:type="dxa"/>
            <w:vMerge/>
            <w:tcBorders>
              <w:top w:val="nil"/>
              <w:left w:val="single" w:color="auto" w:sz="8" w:space="0"/>
              <w:bottom w:val="single" w:color="000000" w:sz="8" w:space="0"/>
              <w:right w:val="single" w:color="auto" w:sz="8" w:space="0"/>
            </w:tcBorders>
            <w:vAlign w:val="center"/>
            <w:hideMark/>
          </w:tcPr>
          <w:p w:rsidRPr="00263189" w:rsidR="002A5174" w:rsidP="002A5174" w:rsidRDefault="002A5174" w14:paraId="70074941" w14:textId="77777777">
            <w:pPr>
              <w:spacing w:after="0" w:line="240" w:lineRule="auto"/>
              <w:rPr>
                <w:rFonts w:eastAsia="Times New Roman" w:cstheme="minorHAnsi"/>
                <w:b/>
                <w:bCs/>
                <w:kern w:val="0"/>
                <w:sz w:val="24"/>
                <w:szCs w:val="24"/>
                <w:lang w:eastAsia="en-GB"/>
                <w14:ligatures w14:val="none"/>
              </w:rPr>
            </w:pPr>
          </w:p>
        </w:tc>
        <w:tc>
          <w:tcPr>
            <w:tcW w:w="480" w:type="dxa"/>
            <w:tcBorders>
              <w:top w:val="nil"/>
              <w:left w:val="nil"/>
              <w:bottom w:val="single" w:color="000000" w:sz="8" w:space="0"/>
              <w:right w:val="single" w:color="000000" w:sz="8" w:space="0"/>
            </w:tcBorders>
            <w:shd w:val="clear" w:color="auto" w:fill="auto"/>
            <w:vAlign w:val="center"/>
            <w:hideMark/>
          </w:tcPr>
          <w:p w:rsidRPr="00263189" w:rsidR="002A5174" w:rsidP="002A5174" w:rsidRDefault="002A5174" w14:paraId="62922824" w14:textId="77777777">
            <w:pPr>
              <w:spacing w:after="0" w:line="240" w:lineRule="auto"/>
              <w:jc w:val="center"/>
              <w:rPr>
                <w:rFonts w:eastAsia="Times New Roman" w:cstheme="minorHAnsi"/>
                <w:b/>
                <w:bCs/>
                <w:kern w:val="0"/>
                <w:sz w:val="24"/>
                <w:szCs w:val="24"/>
                <w:lang w:eastAsia="en-GB"/>
                <w14:ligatures w14:val="none"/>
              </w:rPr>
            </w:pPr>
            <w:r w:rsidRPr="00263189">
              <w:rPr>
                <w:rFonts w:eastAsia="Times New Roman" w:cstheme="minorHAnsi"/>
                <w:b/>
                <w:bCs/>
                <w:kern w:val="0"/>
                <w:sz w:val="24"/>
                <w:szCs w:val="24"/>
                <w:lang w:eastAsia="en-GB"/>
                <w14:ligatures w14:val="none"/>
              </w:rPr>
              <w:t>1</w:t>
            </w:r>
          </w:p>
        </w:tc>
        <w:tc>
          <w:tcPr>
            <w:tcW w:w="1320" w:type="dxa"/>
            <w:tcBorders>
              <w:top w:val="nil"/>
              <w:left w:val="nil"/>
              <w:bottom w:val="single" w:color="000000" w:sz="8" w:space="0"/>
              <w:right w:val="single" w:color="000000" w:sz="8" w:space="0"/>
            </w:tcBorders>
            <w:shd w:val="clear" w:color="auto" w:fill="auto"/>
            <w:vAlign w:val="center"/>
            <w:hideMark/>
          </w:tcPr>
          <w:p w:rsidRPr="00263189" w:rsidR="002A5174" w:rsidP="002A5174" w:rsidRDefault="002A5174" w14:paraId="1C1ACBB7" w14:textId="77777777">
            <w:pPr>
              <w:spacing w:after="0" w:line="240" w:lineRule="auto"/>
              <w:jc w:val="center"/>
              <w:rPr>
                <w:rFonts w:eastAsia="Times New Roman" w:cstheme="minorHAnsi"/>
                <w:b/>
                <w:bCs/>
                <w:kern w:val="0"/>
                <w:sz w:val="24"/>
                <w:szCs w:val="24"/>
                <w:lang w:eastAsia="en-GB"/>
                <w14:ligatures w14:val="none"/>
              </w:rPr>
            </w:pPr>
            <w:r w:rsidRPr="00263189">
              <w:rPr>
                <w:rFonts w:eastAsia="Times New Roman" w:cstheme="minorHAnsi"/>
                <w:b/>
                <w:bCs/>
                <w:kern w:val="0"/>
                <w:sz w:val="24"/>
                <w:szCs w:val="24"/>
                <w:lang w:eastAsia="en-GB"/>
                <w14:ligatures w14:val="none"/>
              </w:rPr>
              <w:t>Low</w:t>
            </w:r>
          </w:p>
        </w:tc>
        <w:tc>
          <w:tcPr>
            <w:tcW w:w="1180" w:type="dxa"/>
            <w:tcBorders>
              <w:top w:val="nil"/>
              <w:left w:val="nil"/>
              <w:bottom w:val="single" w:color="000000" w:sz="8" w:space="0"/>
              <w:right w:val="single" w:color="000000" w:sz="8" w:space="0"/>
            </w:tcBorders>
            <w:shd w:val="clear" w:color="000000" w:fill="92D050"/>
            <w:vAlign w:val="center"/>
            <w:hideMark/>
          </w:tcPr>
          <w:p w:rsidRPr="00263189" w:rsidR="002A5174" w:rsidP="002A5174" w:rsidRDefault="002A5174" w14:paraId="4B05EEC4" w14:textId="77777777">
            <w:pPr>
              <w:spacing w:after="0" w:line="240" w:lineRule="auto"/>
              <w:jc w:val="center"/>
              <w:rPr>
                <w:rFonts w:eastAsia="Times New Roman" w:cstheme="minorHAnsi"/>
                <w:kern w:val="0"/>
                <w:sz w:val="24"/>
                <w:szCs w:val="24"/>
                <w:lang w:eastAsia="en-GB"/>
                <w14:ligatures w14:val="none"/>
              </w:rPr>
            </w:pPr>
            <w:r w:rsidRPr="00263189">
              <w:rPr>
                <w:rFonts w:eastAsia="Times New Roman" w:cstheme="minorHAnsi"/>
                <w:kern w:val="0"/>
                <w:sz w:val="24"/>
                <w:szCs w:val="24"/>
                <w:lang w:eastAsia="en-GB"/>
                <w14:ligatures w14:val="none"/>
              </w:rPr>
              <w:t>1</w:t>
            </w:r>
          </w:p>
        </w:tc>
        <w:tc>
          <w:tcPr>
            <w:tcW w:w="1500" w:type="dxa"/>
            <w:tcBorders>
              <w:top w:val="nil"/>
              <w:left w:val="nil"/>
              <w:bottom w:val="single" w:color="000000" w:sz="8" w:space="0"/>
              <w:right w:val="single" w:color="000000" w:sz="8" w:space="0"/>
            </w:tcBorders>
            <w:shd w:val="clear" w:color="000000" w:fill="92D050"/>
            <w:vAlign w:val="center"/>
            <w:hideMark/>
          </w:tcPr>
          <w:p w:rsidRPr="00263189" w:rsidR="002A5174" w:rsidP="002A5174" w:rsidRDefault="002A5174" w14:paraId="3DA5B363" w14:textId="77777777">
            <w:pPr>
              <w:spacing w:after="0" w:line="240" w:lineRule="auto"/>
              <w:jc w:val="center"/>
              <w:rPr>
                <w:rFonts w:eastAsia="Times New Roman" w:cstheme="minorHAnsi"/>
                <w:kern w:val="0"/>
                <w:sz w:val="24"/>
                <w:szCs w:val="24"/>
                <w:lang w:eastAsia="en-GB"/>
                <w14:ligatures w14:val="none"/>
              </w:rPr>
            </w:pPr>
            <w:r w:rsidRPr="00263189">
              <w:rPr>
                <w:rFonts w:eastAsia="Times New Roman" w:cstheme="minorHAnsi"/>
                <w:kern w:val="0"/>
                <w:sz w:val="24"/>
                <w:szCs w:val="24"/>
                <w:lang w:eastAsia="en-GB"/>
                <w14:ligatures w14:val="none"/>
              </w:rPr>
              <w:t>2</w:t>
            </w:r>
          </w:p>
        </w:tc>
        <w:tc>
          <w:tcPr>
            <w:tcW w:w="1680" w:type="dxa"/>
            <w:tcBorders>
              <w:top w:val="nil"/>
              <w:left w:val="nil"/>
              <w:bottom w:val="single" w:color="000000" w:sz="8" w:space="0"/>
              <w:right w:val="single" w:color="000000" w:sz="8" w:space="0"/>
            </w:tcBorders>
            <w:shd w:val="clear" w:color="000000" w:fill="92D050"/>
            <w:vAlign w:val="center"/>
            <w:hideMark/>
          </w:tcPr>
          <w:p w:rsidRPr="00263189" w:rsidR="002A5174" w:rsidP="002A5174" w:rsidRDefault="002A5174" w14:paraId="18DFC32B" w14:textId="77777777">
            <w:pPr>
              <w:spacing w:after="0" w:line="240" w:lineRule="auto"/>
              <w:jc w:val="center"/>
              <w:rPr>
                <w:rFonts w:eastAsia="Times New Roman" w:cstheme="minorHAnsi"/>
                <w:kern w:val="0"/>
                <w:sz w:val="24"/>
                <w:szCs w:val="24"/>
                <w:lang w:eastAsia="en-GB"/>
                <w14:ligatures w14:val="none"/>
              </w:rPr>
            </w:pPr>
            <w:r w:rsidRPr="00263189">
              <w:rPr>
                <w:rFonts w:eastAsia="Times New Roman" w:cstheme="minorHAnsi"/>
                <w:kern w:val="0"/>
                <w:sz w:val="24"/>
                <w:szCs w:val="24"/>
                <w:lang w:eastAsia="en-GB"/>
                <w14:ligatures w14:val="none"/>
              </w:rPr>
              <w:t>3</w:t>
            </w:r>
          </w:p>
        </w:tc>
        <w:tc>
          <w:tcPr>
            <w:tcW w:w="2140" w:type="dxa"/>
            <w:tcBorders>
              <w:top w:val="nil"/>
              <w:left w:val="nil"/>
              <w:bottom w:val="single" w:color="000000" w:sz="8" w:space="0"/>
              <w:right w:val="single" w:color="000000" w:sz="8" w:space="0"/>
            </w:tcBorders>
            <w:shd w:val="clear" w:color="000000" w:fill="92D050"/>
            <w:vAlign w:val="center"/>
            <w:hideMark/>
          </w:tcPr>
          <w:p w:rsidRPr="00263189" w:rsidR="002A5174" w:rsidP="002A5174" w:rsidRDefault="002A5174" w14:paraId="5B4F192B" w14:textId="77777777">
            <w:pPr>
              <w:spacing w:after="0" w:line="240" w:lineRule="auto"/>
              <w:jc w:val="center"/>
              <w:rPr>
                <w:rFonts w:eastAsia="Times New Roman" w:cstheme="minorHAnsi"/>
                <w:kern w:val="0"/>
                <w:sz w:val="24"/>
                <w:szCs w:val="24"/>
                <w:lang w:eastAsia="en-GB"/>
                <w14:ligatures w14:val="none"/>
              </w:rPr>
            </w:pPr>
            <w:r w:rsidRPr="00263189">
              <w:rPr>
                <w:rFonts w:eastAsia="Times New Roman" w:cstheme="minorHAnsi"/>
                <w:kern w:val="0"/>
                <w:sz w:val="24"/>
                <w:szCs w:val="24"/>
                <w:lang w:eastAsia="en-GB"/>
                <w14:ligatures w14:val="none"/>
              </w:rPr>
              <w:t>4</w:t>
            </w:r>
          </w:p>
        </w:tc>
      </w:tr>
      <w:tr w:rsidRPr="00263189" w:rsidR="00263189" w:rsidTr="002A5174" w14:paraId="7B532D57" w14:textId="77777777">
        <w:trPr>
          <w:trHeight w:val="450"/>
        </w:trPr>
        <w:tc>
          <w:tcPr>
            <w:tcW w:w="420" w:type="dxa"/>
            <w:vMerge/>
            <w:tcBorders>
              <w:top w:val="nil"/>
              <w:left w:val="single" w:color="auto" w:sz="8" w:space="0"/>
              <w:bottom w:val="single" w:color="000000" w:sz="8" w:space="0"/>
              <w:right w:val="single" w:color="auto" w:sz="8" w:space="0"/>
            </w:tcBorders>
            <w:vAlign w:val="center"/>
            <w:hideMark/>
          </w:tcPr>
          <w:p w:rsidRPr="00263189" w:rsidR="002A5174" w:rsidP="002A5174" w:rsidRDefault="002A5174" w14:paraId="0D566F15" w14:textId="77777777">
            <w:pPr>
              <w:spacing w:after="0" w:line="240" w:lineRule="auto"/>
              <w:rPr>
                <w:rFonts w:eastAsia="Times New Roman" w:cstheme="minorHAnsi"/>
                <w:b/>
                <w:bCs/>
                <w:kern w:val="0"/>
                <w:sz w:val="24"/>
                <w:szCs w:val="24"/>
                <w:lang w:eastAsia="en-GB"/>
                <w14:ligatures w14:val="none"/>
              </w:rPr>
            </w:pPr>
          </w:p>
        </w:tc>
        <w:tc>
          <w:tcPr>
            <w:tcW w:w="480" w:type="dxa"/>
            <w:tcBorders>
              <w:top w:val="nil"/>
              <w:left w:val="nil"/>
              <w:bottom w:val="single" w:color="000000" w:sz="8" w:space="0"/>
              <w:right w:val="single" w:color="000000" w:sz="8" w:space="0"/>
            </w:tcBorders>
            <w:shd w:val="clear" w:color="auto" w:fill="auto"/>
            <w:vAlign w:val="center"/>
            <w:hideMark/>
          </w:tcPr>
          <w:p w:rsidRPr="00263189" w:rsidR="002A5174" w:rsidP="002A5174" w:rsidRDefault="002A5174" w14:paraId="47F03EC3" w14:textId="77777777">
            <w:pPr>
              <w:spacing w:after="0" w:line="240" w:lineRule="auto"/>
              <w:jc w:val="center"/>
              <w:rPr>
                <w:rFonts w:eastAsia="Times New Roman" w:cstheme="minorHAnsi"/>
                <w:b/>
                <w:bCs/>
                <w:kern w:val="0"/>
                <w:sz w:val="24"/>
                <w:szCs w:val="24"/>
                <w:lang w:eastAsia="en-GB"/>
                <w14:ligatures w14:val="none"/>
              </w:rPr>
            </w:pPr>
            <w:r w:rsidRPr="00263189">
              <w:rPr>
                <w:rFonts w:eastAsia="Times New Roman" w:cstheme="minorHAnsi"/>
                <w:b/>
                <w:bCs/>
                <w:kern w:val="0"/>
                <w:sz w:val="24"/>
                <w:szCs w:val="24"/>
                <w:lang w:eastAsia="en-GB"/>
                <w14:ligatures w14:val="none"/>
              </w:rPr>
              <w:t>0</w:t>
            </w:r>
          </w:p>
        </w:tc>
        <w:tc>
          <w:tcPr>
            <w:tcW w:w="1320" w:type="dxa"/>
            <w:tcBorders>
              <w:top w:val="nil"/>
              <w:left w:val="nil"/>
              <w:bottom w:val="single" w:color="000000" w:sz="8" w:space="0"/>
              <w:right w:val="single" w:color="000000" w:sz="8" w:space="0"/>
            </w:tcBorders>
            <w:shd w:val="clear" w:color="auto" w:fill="auto"/>
            <w:vAlign w:val="center"/>
            <w:hideMark/>
          </w:tcPr>
          <w:p w:rsidRPr="00263189" w:rsidR="002A5174" w:rsidP="002A5174" w:rsidRDefault="002A5174" w14:paraId="66A49947" w14:textId="77777777">
            <w:pPr>
              <w:spacing w:after="0" w:line="240" w:lineRule="auto"/>
              <w:jc w:val="center"/>
              <w:rPr>
                <w:rFonts w:eastAsia="Times New Roman" w:cstheme="minorHAnsi"/>
                <w:b/>
                <w:bCs/>
                <w:kern w:val="0"/>
                <w:sz w:val="24"/>
                <w:szCs w:val="24"/>
                <w:lang w:eastAsia="en-GB"/>
                <w14:ligatures w14:val="none"/>
              </w:rPr>
            </w:pPr>
            <w:r w:rsidRPr="00263189">
              <w:rPr>
                <w:rFonts w:eastAsia="Times New Roman" w:cstheme="minorHAnsi"/>
                <w:b/>
                <w:bCs/>
                <w:kern w:val="0"/>
                <w:sz w:val="24"/>
                <w:szCs w:val="24"/>
                <w:lang w:eastAsia="en-GB"/>
                <w14:ligatures w14:val="none"/>
              </w:rPr>
              <w:t xml:space="preserve">Positive / </w:t>
            </w:r>
            <w:r w:rsidRPr="00263189">
              <w:rPr>
                <w:rFonts w:eastAsia="Times New Roman" w:cstheme="minorHAnsi"/>
                <w:b/>
                <w:bCs/>
                <w:kern w:val="0"/>
                <w:sz w:val="24"/>
                <w:szCs w:val="24"/>
                <w:lang w:eastAsia="en-GB"/>
                <w14:ligatures w14:val="none"/>
              </w:rPr>
              <w:br/>
            </w:r>
            <w:r w:rsidRPr="00263189">
              <w:rPr>
                <w:rFonts w:eastAsia="Times New Roman" w:cstheme="minorHAnsi"/>
                <w:b/>
                <w:bCs/>
                <w:kern w:val="0"/>
                <w:sz w:val="24"/>
                <w:szCs w:val="24"/>
                <w:lang w:eastAsia="en-GB"/>
                <w14:ligatures w14:val="none"/>
              </w:rPr>
              <w:t>No impact</w:t>
            </w:r>
          </w:p>
        </w:tc>
        <w:tc>
          <w:tcPr>
            <w:tcW w:w="1180" w:type="dxa"/>
            <w:tcBorders>
              <w:top w:val="nil"/>
              <w:left w:val="nil"/>
              <w:bottom w:val="single" w:color="000000" w:sz="8" w:space="0"/>
              <w:right w:val="single" w:color="000000" w:sz="8" w:space="0"/>
            </w:tcBorders>
            <w:shd w:val="clear" w:color="000000" w:fill="00B0F0"/>
            <w:vAlign w:val="center"/>
            <w:hideMark/>
          </w:tcPr>
          <w:p w:rsidRPr="00263189" w:rsidR="002A5174" w:rsidP="002A5174" w:rsidRDefault="002A5174" w14:paraId="53991BD9" w14:textId="77777777">
            <w:pPr>
              <w:spacing w:after="0" w:line="240" w:lineRule="auto"/>
              <w:jc w:val="center"/>
              <w:rPr>
                <w:rFonts w:eastAsia="Times New Roman" w:cstheme="minorHAnsi"/>
                <w:kern w:val="0"/>
                <w:sz w:val="24"/>
                <w:szCs w:val="24"/>
                <w:lang w:eastAsia="en-GB"/>
                <w14:ligatures w14:val="none"/>
              </w:rPr>
            </w:pPr>
            <w:r w:rsidRPr="00263189">
              <w:rPr>
                <w:rFonts w:eastAsia="Times New Roman" w:cstheme="minorHAnsi"/>
                <w:kern w:val="0"/>
                <w:sz w:val="24"/>
                <w:szCs w:val="24"/>
                <w:lang w:eastAsia="en-GB"/>
                <w14:ligatures w14:val="none"/>
              </w:rPr>
              <w:t>0</w:t>
            </w:r>
          </w:p>
        </w:tc>
        <w:tc>
          <w:tcPr>
            <w:tcW w:w="1500" w:type="dxa"/>
            <w:tcBorders>
              <w:top w:val="nil"/>
              <w:left w:val="nil"/>
              <w:bottom w:val="single" w:color="000000" w:sz="8" w:space="0"/>
              <w:right w:val="single" w:color="000000" w:sz="8" w:space="0"/>
            </w:tcBorders>
            <w:shd w:val="clear" w:color="000000" w:fill="00B0F0"/>
            <w:vAlign w:val="center"/>
            <w:hideMark/>
          </w:tcPr>
          <w:p w:rsidRPr="00263189" w:rsidR="002A5174" w:rsidP="002A5174" w:rsidRDefault="002A5174" w14:paraId="33CE329E" w14:textId="77777777">
            <w:pPr>
              <w:spacing w:after="0" w:line="240" w:lineRule="auto"/>
              <w:jc w:val="center"/>
              <w:rPr>
                <w:rFonts w:eastAsia="Times New Roman" w:cstheme="minorHAnsi"/>
                <w:kern w:val="0"/>
                <w:sz w:val="24"/>
                <w:szCs w:val="24"/>
                <w:lang w:eastAsia="en-GB"/>
                <w14:ligatures w14:val="none"/>
              </w:rPr>
            </w:pPr>
            <w:r w:rsidRPr="00263189">
              <w:rPr>
                <w:rFonts w:eastAsia="Times New Roman" w:cstheme="minorHAnsi"/>
                <w:kern w:val="0"/>
                <w:sz w:val="24"/>
                <w:szCs w:val="24"/>
                <w:lang w:eastAsia="en-GB"/>
                <w14:ligatures w14:val="none"/>
              </w:rPr>
              <w:t>0</w:t>
            </w:r>
          </w:p>
        </w:tc>
        <w:tc>
          <w:tcPr>
            <w:tcW w:w="1680" w:type="dxa"/>
            <w:tcBorders>
              <w:top w:val="nil"/>
              <w:left w:val="nil"/>
              <w:bottom w:val="single" w:color="000000" w:sz="8" w:space="0"/>
              <w:right w:val="single" w:color="000000" w:sz="8" w:space="0"/>
            </w:tcBorders>
            <w:shd w:val="clear" w:color="000000" w:fill="00B0F0"/>
            <w:vAlign w:val="center"/>
            <w:hideMark/>
          </w:tcPr>
          <w:p w:rsidRPr="00263189" w:rsidR="002A5174" w:rsidP="002A5174" w:rsidRDefault="002A5174" w14:paraId="0878A8A0" w14:textId="77777777">
            <w:pPr>
              <w:spacing w:after="0" w:line="240" w:lineRule="auto"/>
              <w:jc w:val="center"/>
              <w:rPr>
                <w:rFonts w:eastAsia="Times New Roman" w:cstheme="minorHAnsi"/>
                <w:kern w:val="0"/>
                <w:sz w:val="24"/>
                <w:szCs w:val="24"/>
                <w:lang w:eastAsia="en-GB"/>
                <w14:ligatures w14:val="none"/>
              </w:rPr>
            </w:pPr>
            <w:r w:rsidRPr="00263189">
              <w:rPr>
                <w:rFonts w:eastAsia="Times New Roman" w:cstheme="minorHAnsi"/>
                <w:kern w:val="0"/>
                <w:sz w:val="24"/>
                <w:szCs w:val="24"/>
                <w:lang w:eastAsia="en-GB"/>
                <w14:ligatures w14:val="none"/>
              </w:rPr>
              <w:t>0</w:t>
            </w:r>
          </w:p>
        </w:tc>
        <w:tc>
          <w:tcPr>
            <w:tcW w:w="2140" w:type="dxa"/>
            <w:tcBorders>
              <w:top w:val="nil"/>
              <w:left w:val="nil"/>
              <w:bottom w:val="single" w:color="000000" w:sz="8" w:space="0"/>
              <w:right w:val="single" w:color="000000" w:sz="8" w:space="0"/>
            </w:tcBorders>
            <w:shd w:val="clear" w:color="000000" w:fill="00B0F0"/>
            <w:vAlign w:val="center"/>
            <w:hideMark/>
          </w:tcPr>
          <w:p w:rsidRPr="00263189" w:rsidR="002A5174" w:rsidP="002A5174" w:rsidRDefault="002A5174" w14:paraId="17E9B1B5" w14:textId="77777777">
            <w:pPr>
              <w:spacing w:after="0" w:line="240" w:lineRule="auto"/>
              <w:jc w:val="center"/>
              <w:rPr>
                <w:rFonts w:eastAsia="Times New Roman" w:cstheme="minorHAnsi"/>
                <w:kern w:val="0"/>
                <w:sz w:val="24"/>
                <w:szCs w:val="24"/>
                <w:lang w:eastAsia="en-GB"/>
                <w14:ligatures w14:val="none"/>
              </w:rPr>
            </w:pPr>
            <w:r w:rsidRPr="00263189">
              <w:rPr>
                <w:rFonts w:eastAsia="Times New Roman" w:cstheme="minorHAnsi"/>
                <w:kern w:val="0"/>
                <w:sz w:val="24"/>
                <w:szCs w:val="24"/>
                <w:lang w:eastAsia="en-GB"/>
                <w14:ligatures w14:val="none"/>
              </w:rPr>
              <w:t>0</w:t>
            </w:r>
          </w:p>
        </w:tc>
      </w:tr>
    </w:tbl>
    <w:p w:rsidRPr="00263189" w:rsidR="0042647D" w:rsidRDefault="0042647D" w14:paraId="40FF5279" w14:textId="77777777">
      <w:pPr>
        <w:rPr>
          <w:rFonts w:cstheme="minorHAnsi"/>
          <w:sz w:val="24"/>
          <w:szCs w:val="24"/>
        </w:rPr>
      </w:pPr>
    </w:p>
    <w:tbl>
      <w:tblPr>
        <w:tblStyle w:val="TableGrid"/>
        <w:tblW w:w="0" w:type="auto"/>
        <w:tblLook w:val="04A0" w:firstRow="1" w:lastRow="0" w:firstColumn="1" w:lastColumn="0" w:noHBand="0" w:noVBand="1"/>
      </w:tblPr>
      <w:tblGrid>
        <w:gridCol w:w="3823"/>
        <w:gridCol w:w="2409"/>
        <w:gridCol w:w="2552"/>
        <w:gridCol w:w="2693"/>
        <w:gridCol w:w="2471"/>
      </w:tblGrid>
      <w:tr w:rsidRPr="00263189" w:rsidR="00263189" w:rsidTr="00C176C2" w14:paraId="47517FC5" w14:textId="77777777">
        <w:tc>
          <w:tcPr>
            <w:tcW w:w="3823" w:type="dxa"/>
            <w:shd w:val="clear" w:color="auto" w:fill="FFC72D"/>
          </w:tcPr>
          <w:p w:rsidRPr="00263189" w:rsidR="000D2B0F" w:rsidRDefault="000D2B0F" w14:paraId="1E0BCD24" w14:textId="77777777">
            <w:pPr>
              <w:rPr>
                <w:rFonts w:cstheme="minorHAnsi"/>
                <w:b/>
                <w:bCs/>
                <w:sz w:val="24"/>
                <w:szCs w:val="24"/>
              </w:rPr>
            </w:pPr>
            <w:r w:rsidRPr="00263189">
              <w:rPr>
                <w:rFonts w:cstheme="minorHAnsi"/>
                <w:b/>
                <w:bCs/>
                <w:sz w:val="24"/>
                <w:szCs w:val="24"/>
              </w:rPr>
              <w:t>Risk Level</w:t>
            </w:r>
          </w:p>
        </w:tc>
        <w:tc>
          <w:tcPr>
            <w:tcW w:w="2409" w:type="dxa"/>
            <w:shd w:val="clear" w:color="auto" w:fill="00B0F0"/>
          </w:tcPr>
          <w:p w:rsidRPr="00263189" w:rsidR="000D2B0F" w:rsidRDefault="000D2B0F" w14:paraId="45C9A81B" w14:textId="77777777">
            <w:pPr>
              <w:rPr>
                <w:rFonts w:cstheme="minorHAnsi"/>
                <w:b/>
                <w:bCs/>
                <w:sz w:val="24"/>
                <w:szCs w:val="24"/>
              </w:rPr>
            </w:pPr>
            <w:r w:rsidRPr="00263189">
              <w:rPr>
                <w:rFonts w:cstheme="minorHAnsi"/>
                <w:b/>
                <w:bCs/>
                <w:sz w:val="24"/>
                <w:szCs w:val="24"/>
              </w:rPr>
              <w:t xml:space="preserve">No Risk </w:t>
            </w:r>
            <w:r w:rsidRPr="00263189" w:rsidR="00AE6B99">
              <w:rPr>
                <w:rFonts w:cstheme="minorHAnsi"/>
                <w:b/>
                <w:bCs/>
                <w:sz w:val="24"/>
                <w:szCs w:val="24"/>
              </w:rPr>
              <w:t xml:space="preserve">= </w:t>
            </w:r>
            <w:r w:rsidRPr="00263189" w:rsidR="00B51BDB">
              <w:rPr>
                <w:rFonts w:cstheme="minorHAnsi"/>
                <w:b/>
                <w:bCs/>
                <w:sz w:val="24"/>
                <w:szCs w:val="24"/>
              </w:rPr>
              <w:t>0</w:t>
            </w:r>
          </w:p>
        </w:tc>
        <w:tc>
          <w:tcPr>
            <w:tcW w:w="2552" w:type="dxa"/>
            <w:shd w:val="clear" w:color="auto" w:fill="92D050"/>
          </w:tcPr>
          <w:p w:rsidRPr="00263189" w:rsidR="000D2B0F" w:rsidRDefault="00AE6B99" w14:paraId="6442FF54" w14:textId="77777777">
            <w:pPr>
              <w:rPr>
                <w:rFonts w:cstheme="minorHAnsi"/>
                <w:b/>
                <w:bCs/>
                <w:sz w:val="24"/>
                <w:szCs w:val="24"/>
              </w:rPr>
            </w:pPr>
            <w:r w:rsidRPr="00263189">
              <w:rPr>
                <w:rFonts w:cstheme="minorHAnsi"/>
                <w:b/>
                <w:bCs/>
                <w:sz w:val="24"/>
                <w:szCs w:val="24"/>
              </w:rPr>
              <w:t xml:space="preserve">Low Risk = </w:t>
            </w:r>
            <w:r w:rsidRPr="00263189" w:rsidR="000A482E">
              <w:rPr>
                <w:rFonts w:cstheme="minorHAnsi"/>
                <w:b/>
                <w:bCs/>
                <w:sz w:val="24"/>
                <w:szCs w:val="24"/>
              </w:rPr>
              <w:t>1</w:t>
            </w:r>
            <w:r w:rsidRPr="00263189">
              <w:rPr>
                <w:rFonts w:cstheme="minorHAnsi"/>
                <w:b/>
                <w:bCs/>
                <w:sz w:val="24"/>
                <w:szCs w:val="24"/>
              </w:rPr>
              <w:t xml:space="preserve"> - </w:t>
            </w:r>
            <w:r w:rsidRPr="00263189" w:rsidR="00A1098E">
              <w:rPr>
                <w:rFonts w:cstheme="minorHAnsi"/>
                <w:b/>
                <w:bCs/>
                <w:sz w:val="24"/>
                <w:szCs w:val="24"/>
              </w:rPr>
              <w:t>4</w:t>
            </w:r>
          </w:p>
        </w:tc>
        <w:tc>
          <w:tcPr>
            <w:tcW w:w="2693" w:type="dxa"/>
            <w:shd w:val="clear" w:color="auto" w:fill="FFC000"/>
          </w:tcPr>
          <w:p w:rsidRPr="00263189" w:rsidR="000D2B0F" w:rsidRDefault="00AE6B99" w14:paraId="794A2C74" w14:textId="77777777">
            <w:pPr>
              <w:rPr>
                <w:rFonts w:cstheme="minorHAnsi"/>
                <w:b/>
                <w:bCs/>
                <w:sz w:val="24"/>
                <w:szCs w:val="24"/>
              </w:rPr>
            </w:pPr>
            <w:r w:rsidRPr="00263189">
              <w:rPr>
                <w:rFonts w:cstheme="minorHAnsi"/>
                <w:b/>
                <w:bCs/>
                <w:sz w:val="24"/>
                <w:szCs w:val="24"/>
              </w:rPr>
              <w:t xml:space="preserve">Medium Risk = </w:t>
            </w:r>
            <w:r w:rsidRPr="00263189" w:rsidR="00A1098E">
              <w:rPr>
                <w:rFonts w:cstheme="minorHAnsi"/>
                <w:b/>
                <w:bCs/>
                <w:sz w:val="24"/>
                <w:szCs w:val="24"/>
              </w:rPr>
              <w:t>5</w:t>
            </w:r>
            <w:r w:rsidRPr="00263189">
              <w:rPr>
                <w:rFonts w:cstheme="minorHAnsi"/>
                <w:b/>
                <w:bCs/>
                <w:sz w:val="24"/>
                <w:szCs w:val="24"/>
              </w:rPr>
              <w:t xml:space="preserve"> – </w:t>
            </w:r>
            <w:r w:rsidRPr="00263189" w:rsidR="006B1E2C">
              <w:rPr>
                <w:rFonts w:cstheme="minorHAnsi"/>
                <w:b/>
                <w:bCs/>
                <w:sz w:val="24"/>
                <w:szCs w:val="24"/>
              </w:rPr>
              <w:t>7</w:t>
            </w:r>
          </w:p>
        </w:tc>
        <w:tc>
          <w:tcPr>
            <w:tcW w:w="2471" w:type="dxa"/>
            <w:shd w:val="clear" w:color="auto" w:fill="FF0000"/>
          </w:tcPr>
          <w:p w:rsidRPr="00263189" w:rsidR="000D2B0F" w:rsidRDefault="00AE6B99" w14:paraId="2D985068" w14:textId="77777777">
            <w:pPr>
              <w:rPr>
                <w:rFonts w:cstheme="minorHAnsi"/>
                <w:b/>
                <w:bCs/>
                <w:sz w:val="24"/>
                <w:szCs w:val="24"/>
              </w:rPr>
            </w:pPr>
            <w:r w:rsidRPr="00263189">
              <w:rPr>
                <w:rFonts w:cstheme="minorHAnsi"/>
                <w:b/>
                <w:bCs/>
                <w:sz w:val="24"/>
                <w:szCs w:val="24"/>
              </w:rPr>
              <w:t xml:space="preserve">High Risk = </w:t>
            </w:r>
            <w:r w:rsidRPr="00263189" w:rsidR="00F73F1E">
              <w:rPr>
                <w:rFonts w:cstheme="minorHAnsi"/>
                <w:b/>
                <w:bCs/>
                <w:sz w:val="24"/>
                <w:szCs w:val="24"/>
              </w:rPr>
              <w:t>8</w:t>
            </w:r>
            <w:r w:rsidRPr="00263189">
              <w:rPr>
                <w:rFonts w:cstheme="minorHAnsi"/>
                <w:b/>
                <w:bCs/>
                <w:sz w:val="24"/>
                <w:szCs w:val="24"/>
              </w:rPr>
              <w:t xml:space="preserve"> - </w:t>
            </w:r>
            <w:r w:rsidRPr="00263189" w:rsidR="00F73F1E">
              <w:rPr>
                <w:rFonts w:cstheme="minorHAnsi"/>
                <w:b/>
                <w:bCs/>
                <w:sz w:val="24"/>
                <w:szCs w:val="24"/>
              </w:rPr>
              <w:t>16</w:t>
            </w:r>
          </w:p>
        </w:tc>
      </w:tr>
    </w:tbl>
    <w:p w:rsidRPr="00263189" w:rsidR="00AE6B99" w:rsidP="00536A02" w:rsidRDefault="00AE6B99" w14:paraId="1C9F882D" w14:textId="77777777">
      <w:pPr>
        <w:spacing w:after="0"/>
        <w:rPr>
          <w:rFonts w:cstheme="minorHAnsi"/>
          <w:sz w:val="24"/>
          <w:szCs w:val="24"/>
        </w:rPr>
      </w:pPr>
    </w:p>
    <w:tbl>
      <w:tblPr>
        <w:tblStyle w:val="TableGrid"/>
        <w:tblW w:w="0" w:type="auto"/>
        <w:tblLook w:val="04A0" w:firstRow="1" w:lastRow="0" w:firstColumn="1" w:lastColumn="0" w:noHBand="0" w:noVBand="1"/>
      </w:tblPr>
      <w:tblGrid>
        <w:gridCol w:w="3397"/>
        <w:gridCol w:w="10551"/>
      </w:tblGrid>
      <w:tr w:rsidRPr="00263189" w:rsidR="00263189" w:rsidTr="00536A02" w14:paraId="5CD8273E" w14:textId="77777777">
        <w:tc>
          <w:tcPr>
            <w:tcW w:w="3397" w:type="dxa"/>
            <w:shd w:val="clear" w:color="auto" w:fill="FFC72C"/>
          </w:tcPr>
          <w:p w:rsidRPr="00263189" w:rsidR="00536A02" w:rsidRDefault="00393538" w14:paraId="2F37F77F" w14:textId="77777777">
            <w:pPr>
              <w:rPr>
                <w:rFonts w:cstheme="minorHAnsi"/>
                <w:b/>
                <w:bCs/>
                <w:sz w:val="24"/>
                <w:szCs w:val="24"/>
              </w:rPr>
            </w:pPr>
            <w:r w:rsidRPr="00263189">
              <w:rPr>
                <w:rFonts w:cstheme="minorHAnsi"/>
                <w:b/>
                <w:bCs/>
                <w:sz w:val="24"/>
                <w:szCs w:val="24"/>
              </w:rPr>
              <w:t xml:space="preserve">3.2 </w:t>
            </w:r>
            <w:r w:rsidRPr="00263189" w:rsidR="00536A02">
              <w:rPr>
                <w:rFonts w:cstheme="minorHAnsi"/>
                <w:b/>
                <w:bCs/>
                <w:sz w:val="24"/>
                <w:szCs w:val="24"/>
              </w:rPr>
              <w:t>Level of risk identified</w:t>
            </w:r>
          </w:p>
        </w:tc>
        <w:tc>
          <w:tcPr>
            <w:tcW w:w="10551" w:type="dxa"/>
          </w:tcPr>
          <w:p w:rsidRPr="00263189" w:rsidR="00536A02" w:rsidRDefault="00C15817" w14:paraId="111E921D" w14:textId="00685B21">
            <w:pPr>
              <w:rPr>
                <w:rFonts w:cstheme="minorHAnsi"/>
                <w:sz w:val="24"/>
                <w:szCs w:val="24"/>
              </w:rPr>
            </w:pPr>
            <w:r w:rsidRPr="00263189">
              <w:rPr>
                <w:rFonts w:cstheme="minorHAnsi"/>
                <w:sz w:val="24"/>
                <w:szCs w:val="24"/>
              </w:rPr>
              <w:t xml:space="preserve">Low Risk </w:t>
            </w:r>
          </w:p>
        </w:tc>
      </w:tr>
      <w:tr w:rsidRPr="00263189" w:rsidR="00263189" w:rsidTr="0042647D" w14:paraId="36A1105F" w14:textId="77777777">
        <w:trPr>
          <w:trHeight w:val="2204"/>
        </w:trPr>
        <w:tc>
          <w:tcPr>
            <w:tcW w:w="3397" w:type="dxa"/>
            <w:shd w:val="clear" w:color="auto" w:fill="FFC72C"/>
          </w:tcPr>
          <w:p w:rsidRPr="00263189" w:rsidR="00536A02" w:rsidRDefault="00393538" w14:paraId="6B666504" w14:textId="77777777">
            <w:pPr>
              <w:rPr>
                <w:rFonts w:cstheme="minorHAnsi"/>
                <w:b/>
                <w:bCs/>
                <w:sz w:val="24"/>
                <w:szCs w:val="24"/>
              </w:rPr>
            </w:pPr>
            <w:r w:rsidRPr="00263189">
              <w:rPr>
                <w:rFonts w:cstheme="minorHAnsi"/>
                <w:b/>
                <w:bCs/>
                <w:sz w:val="24"/>
                <w:szCs w:val="24"/>
              </w:rPr>
              <w:t xml:space="preserve">3.3 </w:t>
            </w:r>
            <w:r w:rsidRPr="00263189" w:rsidR="00536A02">
              <w:rPr>
                <w:rFonts w:cstheme="minorHAnsi"/>
                <w:b/>
                <w:bCs/>
                <w:sz w:val="24"/>
                <w:szCs w:val="24"/>
              </w:rPr>
              <w:t>Reasons for risk level calculation</w:t>
            </w:r>
          </w:p>
        </w:tc>
        <w:tc>
          <w:tcPr>
            <w:tcW w:w="10551" w:type="dxa"/>
          </w:tcPr>
          <w:p w:rsidRPr="00263189" w:rsidR="00CD09B0" w:rsidRDefault="00C15817" w14:paraId="523E2F15" w14:textId="3AB72820">
            <w:pPr>
              <w:rPr>
                <w:rFonts w:cstheme="minorHAnsi"/>
                <w:sz w:val="24"/>
                <w:szCs w:val="24"/>
              </w:rPr>
            </w:pPr>
            <w:r w:rsidRPr="00263189">
              <w:rPr>
                <w:rFonts w:cstheme="minorHAnsi"/>
                <w:sz w:val="24"/>
                <w:szCs w:val="24"/>
              </w:rPr>
              <w:t>The LET’S Get Bury Moving strategy has been designed with a strong emphasis on inclusion and equity. While some potential barriers were identified (e.g., accessibility for disabled individuals, cultural considerations, and affordability), these have been addressed through targeted mitigations such as co-design with affected groups, flexible programming, and free/low-cost options. The likelihood of negative impacts is low due to proactive planning and stakeholder engagement, and the overall impact is positive across most protected characteristics.</w:t>
            </w:r>
          </w:p>
        </w:tc>
      </w:tr>
    </w:tbl>
    <w:p w:rsidRPr="00263189" w:rsidR="00C15817" w:rsidRDefault="00C15817" w14:paraId="5983EA15" w14:textId="77777777">
      <w:pPr>
        <w:rPr>
          <w:rFonts w:cstheme="minorHAnsi"/>
          <w:b/>
          <w:bCs/>
          <w:sz w:val="24"/>
          <w:szCs w:val="24"/>
        </w:rPr>
      </w:pPr>
    </w:p>
    <w:p w:rsidRPr="00263189" w:rsidR="00474E7B" w:rsidRDefault="00536A02" w14:paraId="5BFDDAE3" w14:textId="06572DC7">
      <w:pPr>
        <w:rPr>
          <w:rFonts w:cstheme="minorHAnsi"/>
          <w:sz w:val="24"/>
          <w:szCs w:val="24"/>
        </w:rPr>
      </w:pPr>
      <w:r w:rsidRPr="00263189">
        <w:rPr>
          <w:rFonts w:cstheme="minorHAnsi"/>
          <w:b/>
          <w:bCs/>
          <w:sz w:val="24"/>
          <w:szCs w:val="24"/>
        </w:rPr>
        <w:t xml:space="preserve">Section 4 - </w:t>
      </w:r>
      <w:r w:rsidRPr="00263189" w:rsidR="00474E7B">
        <w:rPr>
          <w:rFonts w:cstheme="minorHAnsi"/>
          <w:b/>
          <w:bCs/>
          <w:sz w:val="24"/>
          <w:szCs w:val="24"/>
        </w:rPr>
        <w:t xml:space="preserve">Analysis </w:t>
      </w:r>
      <w:r w:rsidRPr="00263189" w:rsidR="00B8175D">
        <w:rPr>
          <w:rFonts w:cstheme="minorHAnsi"/>
          <w:b/>
          <w:bCs/>
          <w:sz w:val="24"/>
          <w:szCs w:val="24"/>
        </w:rPr>
        <w:t>D</w:t>
      </w:r>
      <w:r w:rsidRPr="00263189" w:rsidR="00474E7B">
        <w:rPr>
          <w:rFonts w:cstheme="minorHAnsi"/>
          <w:b/>
          <w:bCs/>
          <w:sz w:val="24"/>
          <w:szCs w:val="24"/>
        </w:rPr>
        <w:t>ecisio</w:t>
      </w:r>
      <w:r w:rsidRPr="00263189" w:rsidR="000C5884">
        <w:rPr>
          <w:rFonts w:cstheme="minorHAnsi"/>
          <w:b/>
          <w:bCs/>
          <w:sz w:val="24"/>
          <w:szCs w:val="24"/>
        </w:rPr>
        <w:t>n</w:t>
      </w:r>
      <w:r w:rsidRPr="00263189" w:rsidR="004E023B">
        <w:rPr>
          <w:rFonts w:cstheme="minorHAnsi"/>
          <w:b/>
          <w:bCs/>
          <w:sz w:val="24"/>
          <w:szCs w:val="24"/>
        </w:rPr>
        <w:t xml:space="preserve"> </w:t>
      </w:r>
      <w:r w:rsidRPr="00263189" w:rsidR="00FA7646">
        <w:rPr>
          <w:rFonts w:cstheme="minorHAnsi"/>
          <w:sz w:val="24"/>
          <w:szCs w:val="24"/>
        </w:rPr>
        <w:t>(Page 11 of the guidance document)</w:t>
      </w:r>
      <w:r w:rsidRPr="00263189">
        <w:rPr>
          <w:rFonts w:cstheme="minorHAnsi"/>
          <w:sz w:val="24"/>
          <w:szCs w:val="24"/>
        </w:rPr>
        <w:br/>
      </w:r>
      <w:r w:rsidRPr="00263189">
        <w:rPr>
          <w:rFonts w:cstheme="minorHAnsi"/>
          <w:sz w:val="24"/>
          <w:szCs w:val="24"/>
        </w:rPr>
        <w:br/>
      </w:r>
    </w:p>
    <w:tbl>
      <w:tblPr>
        <w:tblStyle w:val="TableGrid"/>
        <w:tblW w:w="0" w:type="auto"/>
        <w:tblLook w:val="04A0" w:firstRow="1" w:lastRow="0" w:firstColumn="1" w:lastColumn="0" w:noHBand="0" w:noVBand="1"/>
      </w:tblPr>
      <w:tblGrid>
        <w:gridCol w:w="7650"/>
        <w:gridCol w:w="425"/>
        <w:gridCol w:w="5873"/>
      </w:tblGrid>
      <w:tr w:rsidRPr="00263189" w:rsidR="00263189" w:rsidTr="00CB1B68" w14:paraId="546ADCB8" w14:textId="77777777">
        <w:tc>
          <w:tcPr>
            <w:tcW w:w="7650" w:type="dxa"/>
            <w:shd w:val="clear" w:color="auto" w:fill="FFC72C"/>
          </w:tcPr>
          <w:p w:rsidRPr="00263189" w:rsidR="00B8175D" w:rsidRDefault="00393538" w14:paraId="34C31028" w14:textId="77777777">
            <w:pPr>
              <w:rPr>
                <w:rFonts w:cstheme="minorHAnsi"/>
                <w:b/>
                <w:bCs/>
                <w:sz w:val="24"/>
                <w:szCs w:val="24"/>
              </w:rPr>
            </w:pPr>
            <w:r w:rsidRPr="00263189">
              <w:rPr>
                <w:rFonts w:cstheme="minorHAnsi"/>
                <w:b/>
                <w:bCs/>
                <w:sz w:val="24"/>
                <w:szCs w:val="24"/>
              </w:rPr>
              <w:t xml:space="preserve">4.1 </w:t>
            </w:r>
            <w:r w:rsidRPr="00263189" w:rsidR="00B8175D">
              <w:rPr>
                <w:rFonts w:cstheme="minorHAnsi"/>
                <w:b/>
                <w:bCs/>
                <w:sz w:val="24"/>
                <w:szCs w:val="24"/>
              </w:rPr>
              <w:t>Analysis Decision</w:t>
            </w:r>
          </w:p>
        </w:tc>
        <w:tc>
          <w:tcPr>
            <w:tcW w:w="425" w:type="dxa"/>
            <w:shd w:val="clear" w:color="auto" w:fill="FFC72C"/>
          </w:tcPr>
          <w:p w:rsidRPr="00263189" w:rsidR="00B8175D" w:rsidRDefault="00594E9E" w14:paraId="3A4F9244" w14:textId="77777777">
            <w:pPr>
              <w:rPr>
                <w:rFonts w:cstheme="minorHAnsi"/>
                <w:b/>
                <w:bCs/>
                <w:sz w:val="24"/>
                <w:szCs w:val="24"/>
              </w:rPr>
            </w:pPr>
            <w:r w:rsidRPr="00263189">
              <w:rPr>
                <w:rFonts w:cstheme="minorHAnsi"/>
                <w:b/>
                <w:bCs/>
                <w:sz w:val="24"/>
                <w:szCs w:val="24"/>
              </w:rPr>
              <w:t>X</w:t>
            </w:r>
          </w:p>
        </w:tc>
        <w:tc>
          <w:tcPr>
            <w:tcW w:w="5873" w:type="dxa"/>
            <w:shd w:val="clear" w:color="auto" w:fill="FFC72C"/>
          </w:tcPr>
          <w:p w:rsidRPr="00263189" w:rsidR="00B8175D" w:rsidRDefault="00B8175D" w14:paraId="19AB1C56" w14:textId="77777777">
            <w:pPr>
              <w:rPr>
                <w:rFonts w:cstheme="minorHAnsi"/>
                <w:b/>
                <w:bCs/>
                <w:sz w:val="24"/>
                <w:szCs w:val="24"/>
              </w:rPr>
            </w:pPr>
            <w:r w:rsidRPr="00263189">
              <w:rPr>
                <w:rFonts w:cstheme="minorHAnsi"/>
                <w:b/>
                <w:bCs/>
                <w:sz w:val="24"/>
                <w:szCs w:val="24"/>
              </w:rPr>
              <w:t>Reasons for This Decision</w:t>
            </w:r>
          </w:p>
        </w:tc>
      </w:tr>
      <w:tr w:rsidRPr="00263189" w:rsidR="00263189" w:rsidTr="00CB1B68" w14:paraId="6ED93BF5" w14:textId="77777777">
        <w:tc>
          <w:tcPr>
            <w:tcW w:w="7650" w:type="dxa"/>
            <w:shd w:val="clear" w:color="auto" w:fill="FFC72C"/>
          </w:tcPr>
          <w:p w:rsidRPr="00263189" w:rsidR="00B8175D" w:rsidRDefault="00B8175D" w14:paraId="22A251A4" w14:textId="77777777">
            <w:pPr>
              <w:rPr>
                <w:rFonts w:cstheme="minorHAnsi"/>
                <w:sz w:val="24"/>
                <w:szCs w:val="24"/>
              </w:rPr>
            </w:pPr>
            <w:r w:rsidRPr="00263189">
              <w:rPr>
                <w:rFonts w:cstheme="minorHAnsi"/>
                <w:sz w:val="24"/>
                <w:szCs w:val="24"/>
              </w:rPr>
              <w:t xml:space="preserve">There is no </w:t>
            </w:r>
            <w:r w:rsidRPr="00263189" w:rsidR="00BC4296">
              <w:rPr>
                <w:rFonts w:cstheme="minorHAnsi"/>
                <w:sz w:val="24"/>
                <w:szCs w:val="24"/>
              </w:rPr>
              <w:t>negative</w:t>
            </w:r>
            <w:r w:rsidRPr="00263189" w:rsidR="00166D8F">
              <w:rPr>
                <w:rFonts w:cstheme="minorHAnsi"/>
                <w:sz w:val="24"/>
                <w:szCs w:val="24"/>
              </w:rPr>
              <w:t xml:space="preserve"> </w:t>
            </w:r>
            <w:r w:rsidRPr="00263189">
              <w:rPr>
                <w:rFonts w:cstheme="minorHAnsi"/>
                <w:sz w:val="24"/>
                <w:szCs w:val="24"/>
              </w:rPr>
              <w:t>impact therefore the activity will proceed</w:t>
            </w:r>
          </w:p>
        </w:tc>
        <w:tc>
          <w:tcPr>
            <w:tcW w:w="425" w:type="dxa"/>
          </w:tcPr>
          <w:p w:rsidRPr="00263189" w:rsidR="00B8175D" w:rsidRDefault="00B8175D" w14:paraId="4822CF67" w14:textId="77777777">
            <w:pPr>
              <w:rPr>
                <w:rFonts w:cstheme="minorHAnsi"/>
                <w:sz w:val="24"/>
                <w:szCs w:val="24"/>
              </w:rPr>
            </w:pPr>
          </w:p>
        </w:tc>
        <w:tc>
          <w:tcPr>
            <w:tcW w:w="5873" w:type="dxa"/>
          </w:tcPr>
          <w:p w:rsidRPr="00263189" w:rsidR="00B8175D" w:rsidRDefault="00B8175D" w14:paraId="7A7B7F8D" w14:textId="77777777">
            <w:pPr>
              <w:rPr>
                <w:rFonts w:cstheme="minorHAnsi"/>
                <w:sz w:val="24"/>
                <w:szCs w:val="24"/>
              </w:rPr>
            </w:pPr>
          </w:p>
        </w:tc>
      </w:tr>
      <w:tr w:rsidRPr="00263189" w:rsidR="00263189" w:rsidTr="00CB1B68" w14:paraId="0E3D004A" w14:textId="77777777">
        <w:tc>
          <w:tcPr>
            <w:tcW w:w="7650" w:type="dxa"/>
            <w:shd w:val="clear" w:color="auto" w:fill="FFC72C"/>
          </w:tcPr>
          <w:p w:rsidRPr="00263189" w:rsidR="00B8175D" w:rsidRDefault="00B8175D" w14:paraId="1EDE0A09" w14:textId="77777777">
            <w:pPr>
              <w:rPr>
                <w:rFonts w:cstheme="minorHAnsi"/>
                <w:sz w:val="24"/>
                <w:szCs w:val="24"/>
              </w:rPr>
            </w:pPr>
            <w:r w:rsidRPr="00263189">
              <w:rPr>
                <w:rFonts w:cstheme="minorHAnsi"/>
                <w:sz w:val="24"/>
                <w:szCs w:val="24"/>
              </w:rPr>
              <w:t>There are low impacts or risks identified which can be mitigated or managed to reduce the risks and activity will proceed</w:t>
            </w:r>
          </w:p>
        </w:tc>
        <w:tc>
          <w:tcPr>
            <w:tcW w:w="425" w:type="dxa"/>
          </w:tcPr>
          <w:p w:rsidRPr="00263189" w:rsidR="00B8175D" w:rsidRDefault="00C15817" w14:paraId="4733C1A1" w14:textId="701E7E75">
            <w:pPr>
              <w:rPr>
                <w:rFonts w:cstheme="minorHAnsi"/>
                <w:sz w:val="24"/>
                <w:szCs w:val="24"/>
              </w:rPr>
            </w:pPr>
            <w:r w:rsidRPr="00263189">
              <w:rPr>
                <w:rFonts w:cstheme="minorHAnsi"/>
                <w:sz w:val="24"/>
                <w:szCs w:val="24"/>
              </w:rPr>
              <w:t>X</w:t>
            </w:r>
          </w:p>
        </w:tc>
        <w:tc>
          <w:tcPr>
            <w:tcW w:w="5873" w:type="dxa"/>
          </w:tcPr>
          <w:p w:rsidRPr="00263189" w:rsidR="00B8175D" w:rsidRDefault="00C15817" w14:paraId="27980678" w14:textId="6D4153E8">
            <w:pPr>
              <w:rPr>
                <w:rFonts w:cstheme="minorHAnsi"/>
                <w:sz w:val="24"/>
                <w:szCs w:val="24"/>
              </w:rPr>
            </w:pPr>
            <w:r w:rsidRPr="00263189">
              <w:rPr>
                <w:rFonts w:cstheme="minorHAnsi"/>
                <w:sz w:val="24"/>
                <w:szCs w:val="24"/>
              </w:rPr>
              <w:t>The LETS Get Bury Moving strategy has been developed using robust evidence, inclusive consultation, and a clear framework for monitoring and adaptation. Identified risks are manageable and have corresponding actions in place. The initiative aligns with broader public health and equality objectives and is expected to have a net positive impact on health and wellbeing across Bury’s diverse communities.</w:t>
            </w:r>
          </w:p>
        </w:tc>
      </w:tr>
      <w:tr w:rsidRPr="00263189" w:rsidR="00263189" w:rsidTr="00CB1B68" w14:paraId="43826FD2" w14:textId="77777777">
        <w:tc>
          <w:tcPr>
            <w:tcW w:w="7650" w:type="dxa"/>
            <w:shd w:val="clear" w:color="auto" w:fill="FFC72C"/>
          </w:tcPr>
          <w:p w:rsidRPr="00263189" w:rsidR="00B8175D" w:rsidRDefault="008A6D48" w14:paraId="5540D06D" w14:textId="77777777">
            <w:pPr>
              <w:rPr>
                <w:rFonts w:cstheme="minorHAnsi"/>
                <w:sz w:val="24"/>
                <w:szCs w:val="24"/>
              </w:rPr>
            </w:pPr>
            <w:r w:rsidRPr="00263189">
              <w:rPr>
                <w:rFonts w:cstheme="minorHAnsi"/>
                <w:sz w:val="24"/>
                <w:szCs w:val="24"/>
              </w:rPr>
              <w:t>There are medium to high risks identified which cannot be mitigated following careful and thorough consideration. The activity will proceed with caution and this risk recorded on the risk register, ensuring continual review</w:t>
            </w:r>
          </w:p>
        </w:tc>
        <w:tc>
          <w:tcPr>
            <w:tcW w:w="425" w:type="dxa"/>
          </w:tcPr>
          <w:p w:rsidRPr="00263189" w:rsidR="00B8175D" w:rsidRDefault="00B8175D" w14:paraId="3288D29F" w14:textId="77777777">
            <w:pPr>
              <w:rPr>
                <w:rFonts w:cstheme="minorHAnsi"/>
                <w:sz w:val="24"/>
                <w:szCs w:val="24"/>
              </w:rPr>
            </w:pPr>
          </w:p>
        </w:tc>
        <w:tc>
          <w:tcPr>
            <w:tcW w:w="5873" w:type="dxa"/>
          </w:tcPr>
          <w:p w:rsidRPr="00263189" w:rsidR="00B8175D" w:rsidRDefault="00B8175D" w14:paraId="4604DC40" w14:textId="77777777">
            <w:pPr>
              <w:rPr>
                <w:rFonts w:cstheme="minorHAnsi"/>
                <w:sz w:val="24"/>
                <w:szCs w:val="24"/>
              </w:rPr>
            </w:pPr>
          </w:p>
        </w:tc>
      </w:tr>
    </w:tbl>
    <w:p w:rsidRPr="00263189" w:rsidR="00390394" w:rsidRDefault="00390394" w14:paraId="7E08ACB1" w14:textId="77777777">
      <w:pPr>
        <w:rPr>
          <w:rFonts w:cstheme="minorHAnsi"/>
          <w:sz w:val="24"/>
          <w:szCs w:val="24"/>
        </w:rPr>
      </w:pPr>
    </w:p>
    <w:p w:rsidRPr="00263189" w:rsidR="008A6D48" w:rsidRDefault="008A6D48" w14:paraId="2DD6079A" w14:textId="77777777">
      <w:pPr>
        <w:rPr>
          <w:rFonts w:cstheme="minorHAnsi"/>
          <w:b/>
          <w:bCs/>
          <w:sz w:val="24"/>
          <w:szCs w:val="24"/>
        </w:rPr>
      </w:pPr>
      <w:r w:rsidRPr="00263189">
        <w:rPr>
          <w:rFonts w:cstheme="minorHAnsi"/>
          <w:b/>
          <w:bCs/>
          <w:sz w:val="24"/>
          <w:szCs w:val="24"/>
        </w:rPr>
        <w:t>Section 5 – Sign Off and Revisions</w:t>
      </w:r>
      <w:r w:rsidRPr="00263189" w:rsidR="00FA7646">
        <w:rPr>
          <w:rFonts w:cstheme="minorHAnsi"/>
          <w:b/>
          <w:bCs/>
          <w:sz w:val="24"/>
          <w:szCs w:val="24"/>
        </w:rPr>
        <w:t xml:space="preserve"> </w:t>
      </w:r>
      <w:r w:rsidRPr="00263189" w:rsidR="00FA7646">
        <w:rPr>
          <w:rFonts w:cstheme="minorHAnsi"/>
          <w:sz w:val="24"/>
          <w:szCs w:val="24"/>
        </w:rPr>
        <w:t>(Page 11 of the guidance document)</w:t>
      </w:r>
    </w:p>
    <w:tbl>
      <w:tblPr>
        <w:tblStyle w:val="TableGrid"/>
        <w:tblW w:w="0" w:type="auto"/>
        <w:tblLook w:val="04A0" w:firstRow="1" w:lastRow="0" w:firstColumn="1" w:lastColumn="0" w:noHBand="0" w:noVBand="1"/>
      </w:tblPr>
      <w:tblGrid>
        <w:gridCol w:w="4390"/>
        <w:gridCol w:w="2693"/>
        <w:gridCol w:w="1276"/>
        <w:gridCol w:w="5589"/>
      </w:tblGrid>
      <w:tr w:rsidRPr="00263189" w:rsidR="00263189" w:rsidTr="008556F6" w14:paraId="2CCBAAE7" w14:textId="77777777">
        <w:tc>
          <w:tcPr>
            <w:tcW w:w="4390" w:type="dxa"/>
            <w:shd w:val="clear" w:color="auto" w:fill="FFC72C"/>
          </w:tcPr>
          <w:p w:rsidRPr="00263189" w:rsidR="008A6D48" w:rsidRDefault="00393538" w14:paraId="06EE57D2" w14:textId="77777777">
            <w:pPr>
              <w:rPr>
                <w:rFonts w:cstheme="minorHAnsi"/>
                <w:b/>
                <w:bCs/>
                <w:sz w:val="24"/>
                <w:szCs w:val="24"/>
              </w:rPr>
            </w:pPr>
            <w:r w:rsidRPr="00263189">
              <w:rPr>
                <w:rFonts w:cstheme="minorHAnsi"/>
                <w:b/>
                <w:bCs/>
                <w:sz w:val="24"/>
                <w:szCs w:val="24"/>
              </w:rPr>
              <w:t xml:space="preserve">5.1 </w:t>
            </w:r>
            <w:r w:rsidRPr="00263189" w:rsidR="005603C9">
              <w:rPr>
                <w:rFonts w:cstheme="minorHAnsi"/>
                <w:b/>
                <w:bCs/>
                <w:sz w:val="24"/>
                <w:szCs w:val="24"/>
              </w:rPr>
              <w:t>Sign Off</w:t>
            </w:r>
          </w:p>
        </w:tc>
        <w:tc>
          <w:tcPr>
            <w:tcW w:w="2693" w:type="dxa"/>
            <w:shd w:val="clear" w:color="auto" w:fill="FFC72C"/>
          </w:tcPr>
          <w:p w:rsidRPr="00263189" w:rsidR="008A6D48" w:rsidRDefault="005603C9" w14:paraId="00ABC199" w14:textId="77777777">
            <w:pPr>
              <w:rPr>
                <w:rFonts w:cstheme="minorHAnsi"/>
                <w:b/>
                <w:bCs/>
                <w:sz w:val="24"/>
                <w:szCs w:val="24"/>
              </w:rPr>
            </w:pPr>
            <w:r w:rsidRPr="00263189">
              <w:rPr>
                <w:rFonts w:cstheme="minorHAnsi"/>
                <w:b/>
                <w:bCs/>
                <w:sz w:val="24"/>
                <w:szCs w:val="24"/>
              </w:rPr>
              <w:t xml:space="preserve">Name </w:t>
            </w:r>
          </w:p>
        </w:tc>
        <w:tc>
          <w:tcPr>
            <w:tcW w:w="1276" w:type="dxa"/>
            <w:shd w:val="clear" w:color="auto" w:fill="FFC72C"/>
          </w:tcPr>
          <w:p w:rsidRPr="00263189" w:rsidR="008A6D48" w:rsidRDefault="005603C9" w14:paraId="582EC7CC" w14:textId="77777777">
            <w:pPr>
              <w:rPr>
                <w:rFonts w:cstheme="minorHAnsi"/>
                <w:b/>
                <w:bCs/>
                <w:sz w:val="24"/>
                <w:szCs w:val="24"/>
              </w:rPr>
            </w:pPr>
            <w:r w:rsidRPr="00263189">
              <w:rPr>
                <w:rFonts w:cstheme="minorHAnsi"/>
                <w:b/>
                <w:bCs/>
                <w:sz w:val="24"/>
                <w:szCs w:val="24"/>
              </w:rPr>
              <w:t>Date</w:t>
            </w:r>
          </w:p>
        </w:tc>
        <w:tc>
          <w:tcPr>
            <w:tcW w:w="5589" w:type="dxa"/>
            <w:shd w:val="clear" w:color="auto" w:fill="FFC72C"/>
          </w:tcPr>
          <w:p w:rsidRPr="00263189" w:rsidR="008A6D48" w:rsidRDefault="005603C9" w14:paraId="15B3C650" w14:textId="77777777">
            <w:pPr>
              <w:rPr>
                <w:rFonts w:cstheme="minorHAnsi"/>
                <w:b/>
                <w:bCs/>
                <w:sz w:val="24"/>
                <w:szCs w:val="24"/>
              </w:rPr>
            </w:pPr>
            <w:r w:rsidRPr="00263189">
              <w:rPr>
                <w:rFonts w:cstheme="minorHAnsi"/>
                <w:b/>
                <w:bCs/>
                <w:sz w:val="24"/>
                <w:szCs w:val="24"/>
              </w:rPr>
              <w:t>Comments</w:t>
            </w:r>
          </w:p>
        </w:tc>
      </w:tr>
      <w:tr w:rsidRPr="00263189" w:rsidR="00263189" w:rsidTr="008556F6" w14:paraId="54003253" w14:textId="77777777">
        <w:tc>
          <w:tcPr>
            <w:tcW w:w="4390" w:type="dxa"/>
          </w:tcPr>
          <w:p w:rsidRPr="00263189" w:rsidR="008A6D48" w:rsidRDefault="00FA165E" w14:paraId="1C683078" w14:textId="77777777">
            <w:pPr>
              <w:rPr>
                <w:rFonts w:cstheme="minorHAnsi"/>
                <w:b/>
                <w:bCs/>
                <w:sz w:val="24"/>
                <w:szCs w:val="24"/>
              </w:rPr>
            </w:pPr>
            <w:r w:rsidRPr="00263189">
              <w:rPr>
                <w:rFonts w:eastAsia="MS Mincho" w:cstheme="minorHAnsi"/>
                <w:b/>
                <w:bCs/>
                <w:sz w:val="24"/>
                <w:szCs w:val="24"/>
                <w:lang w:eastAsia="ja-JP"/>
              </w:rPr>
              <w:t>Lead Officer/SRO/Project Manager</w:t>
            </w:r>
          </w:p>
        </w:tc>
        <w:tc>
          <w:tcPr>
            <w:tcW w:w="2693" w:type="dxa"/>
          </w:tcPr>
          <w:p w:rsidRPr="00263189" w:rsidR="008A6D48" w:rsidRDefault="00564B52" w14:paraId="6418292F" w14:textId="4E3AB9D8">
            <w:pPr>
              <w:rPr>
                <w:rFonts w:cstheme="minorHAnsi"/>
                <w:sz w:val="24"/>
                <w:szCs w:val="24"/>
              </w:rPr>
            </w:pPr>
            <w:r w:rsidRPr="00263189">
              <w:rPr>
                <w:rFonts w:cstheme="minorHAnsi"/>
                <w:sz w:val="24"/>
                <w:szCs w:val="24"/>
              </w:rPr>
              <w:t xml:space="preserve">Lee Buggie </w:t>
            </w:r>
          </w:p>
        </w:tc>
        <w:tc>
          <w:tcPr>
            <w:tcW w:w="1276" w:type="dxa"/>
          </w:tcPr>
          <w:p w:rsidRPr="00263189" w:rsidR="008A6D48" w:rsidRDefault="00564B52" w14:paraId="0DF0D5C1" w14:textId="75822790">
            <w:pPr>
              <w:rPr>
                <w:rFonts w:cstheme="minorHAnsi"/>
                <w:sz w:val="24"/>
                <w:szCs w:val="24"/>
              </w:rPr>
            </w:pPr>
            <w:r w:rsidRPr="00263189">
              <w:rPr>
                <w:rFonts w:cstheme="minorHAnsi"/>
                <w:sz w:val="24"/>
                <w:szCs w:val="24"/>
              </w:rPr>
              <w:t>June 2025</w:t>
            </w:r>
          </w:p>
        </w:tc>
        <w:tc>
          <w:tcPr>
            <w:tcW w:w="5589" w:type="dxa"/>
          </w:tcPr>
          <w:p w:rsidRPr="00263189" w:rsidR="008A6D48" w:rsidRDefault="008A6D48" w14:paraId="6B45133E" w14:textId="77777777">
            <w:pPr>
              <w:rPr>
                <w:rFonts w:cstheme="minorHAnsi"/>
                <w:sz w:val="24"/>
                <w:szCs w:val="24"/>
              </w:rPr>
            </w:pPr>
          </w:p>
        </w:tc>
      </w:tr>
      <w:tr w:rsidRPr="00263189" w:rsidR="00263189" w:rsidTr="008556F6" w14:paraId="164D84D3" w14:textId="77777777">
        <w:tc>
          <w:tcPr>
            <w:tcW w:w="4390" w:type="dxa"/>
          </w:tcPr>
          <w:p w:rsidRPr="00263189" w:rsidR="00433776" w:rsidRDefault="00433776" w14:paraId="26977D49" w14:textId="77777777">
            <w:pPr>
              <w:rPr>
                <w:rFonts w:cstheme="minorHAnsi"/>
                <w:b/>
                <w:bCs/>
                <w:sz w:val="24"/>
                <w:szCs w:val="24"/>
              </w:rPr>
            </w:pPr>
            <w:r w:rsidRPr="00263189">
              <w:rPr>
                <w:rFonts w:cstheme="minorHAnsi"/>
                <w:b/>
                <w:bCs/>
                <w:sz w:val="24"/>
                <w:szCs w:val="24"/>
              </w:rPr>
              <w:t xml:space="preserve">Responsible </w:t>
            </w:r>
            <w:r w:rsidRPr="00263189" w:rsidR="008556F6">
              <w:rPr>
                <w:rFonts w:cstheme="minorHAnsi"/>
                <w:b/>
                <w:bCs/>
                <w:sz w:val="24"/>
                <w:szCs w:val="24"/>
              </w:rPr>
              <w:t>Asst. Director/Director</w:t>
            </w:r>
          </w:p>
        </w:tc>
        <w:tc>
          <w:tcPr>
            <w:tcW w:w="2693" w:type="dxa"/>
          </w:tcPr>
          <w:p w:rsidRPr="00263189" w:rsidR="00433776" w:rsidRDefault="00C15817" w14:paraId="1CAE18E9" w14:textId="140A836E">
            <w:pPr>
              <w:rPr>
                <w:rFonts w:cstheme="minorHAnsi"/>
                <w:sz w:val="24"/>
                <w:szCs w:val="24"/>
              </w:rPr>
            </w:pPr>
            <w:r w:rsidRPr="00263189">
              <w:rPr>
                <w:rFonts w:cstheme="minorHAnsi"/>
                <w:sz w:val="24"/>
                <w:szCs w:val="24"/>
              </w:rPr>
              <w:t xml:space="preserve">Jon Hobday </w:t>
            </w:r>
          </w:p>
        </w:tc>
        <w:tc>
          <w:tcPr>
            <w:tcW w:w="1276" w:type="dxa"/>
          </w:tcPr>
          <w:p w:rsidRPr="00263189" w:rsidR="00433776" w:rsidRDefault="00C15817" w14:paraId="5DFE6FBF" w14:textId="0D7A9269">
            <w:pPr>
              <w:rPr>
                <w:rFonts w:cstheme="minorHAnsi"/>
                <w:sz w:val="24"/>
                <w:szCs w:val="24"/>
              </w:rPr>
            </w:pPr>
            <w:r w:rsidRPr="00263189">
              <w:rPr>
                <w:rFonts w:cstheme="minorHAnsi"/>
                <w:sz w:val="24"/>
                <w:szCs w:val="24"/>
              </w:rPr>
              <w:t>June 2025</w:t>
            </w:r>
          </w:p>
        </w:tc>
        <w:tc>
          <w:tcPr>
            <w:tcW w:w="5589" w:type="dxa"/>
          </w:tcPr>
          <w:p w:rsidRPr="00263189" w:rsidR="00433776" w:rsidRDefault="00433776" w14:paraId="0511C8B5" w14:textId="77777777">
            <w:pPr>
              <w:rPr>
                <w:rFonts w:cstheme="minorHAnsi"/>
                <w:sz w:val="24"/>
                <w:szCs w:val="24"/>
              </w:rPr>
            </w:pPr>
          </w:p>
        </w:tc>
      </w:tr>
      <w:tr w:rsidRPr="00263189" w:rsidR="005C408B" w:rsidTr="008556F6" w14:paraId="59D1D2A6" w14:textId="77777777">
        <w:tc>
          <w:tcPr>
            <w:tcW w:w="4390" w:type="dxa"/>
          </w:tcPr>
          <w:p w:rsidRPr="00263189" w:rsidR="008A6D48" w:rsidRDefault="005603C9" w14:paraId="36ED478D" w14:textId="77777777">
            <w:pPr>
              <w:rPr>
                <w:rFonts w:cstheme="minorHAnsi"/>
                <w:b/>
                <w:bCs/>
                <w:sz w:val="24"/>
                <w:szCs w:val="24"/>
              </w:rPr>
            </w:pPr>
            <w:r w:rsidRPr="00263189">
              <w:rPr>
                <w:rFonts w:cstheme="minorHAnsi"/>
                <w:b/>
                <w:bCs/>
                <w:sz w:val="24"/>
                <w:szCs w:val="24"/>
              </w:rPr>
              <w:t>EDI</w:t>
            </w:r>
          </w:p>
        </w:tc>
        <w:tc>
          <w:tcPr>
            <w:tcW w:w="2693" w:type="dxa"/>
          </w:tcPr>
          <w:p w:rsidRPr="00263189" w:rsidR="008A6D48" w:rsidRDefault="008A6D48" w14:paraId="47DECF34" w14:textId="77777777">
            <w:pPr>
              <w:rPr>
                <w:rFonts w:cstheme="minorHAnsi"/>
                <w:sz w:val="24"/>
                <w:szCs w:val="24"/>
              </w:rPr>
            </w:pPr>
          </w:p>
        </w:tc>
        <w:tc>
          <w:tcPr>
            <w:tcW w:w="1276" w:type="dxa"/>
          </w:tcPr>
          <w:p w:rsidRPr="00263189" w:rsidR="008A6D48" w:rsidRDefault="008A6D48" w14:paraId="49BFD5B5" w14:textId="77777777">
            <w:pPr>
              <w:rPr>
                <w:rFonts w:cstheme="minorHAnsi"/>
                <w:sz w:val="24"/>
                <w:szCs w:val="24"/>
              </w:rPr>
            </w:pPr>
          </w:p>
        </w:tc>
        <w:tc>
          <w:tcPr>
            <w:tcW w:w="5589" w:type="dxa"/>
          </w:tcPr>
          <w:p w:rsidRPr="00263189" w:rsidR="008A6D48" w:rsidRDefault="008A6D48" w14:paraId="5F765618" w14:textId="77777777">
            <w:pPr>
              <w:rPr>
                <w:rFonts w:cstheme="minorHAnsi"/>
                <w:sz w:val="24"/>
                <w:szCs w:val="24"/>
              </w:rPr>
            </w:pPr>
          </w:p>
        </w:tc>
      </w:tr>
    </w:tbl>
    <w:p w:rsidRPr="00263189" w:rsidR="008A6D48" w:rsidRDefault="008A6D48" w14:paraId="618B14C7" w14:textId="77777777">
      <w:pPr>
        <w:rPr>
          <w:rFonts w:cstheme="minorHAnsi"/>
          <w:sz w:val="24"/>
          <w:szCs w:val="24"/>
          <w:u w:val="single"/>
        </w:rPr>
      </w:pPr>
    </w:p>
    <w:p w:rsidRPr="00263189" w:rsidR="005603C9" w:rsidRDefault="00FA165E" w14:paraId="2FA8F467" w14:textId="77777777">
      <w:pPr>
        <w:rPr>
          <w:rFonts w:cstheme="minorHAnsi"/>
          <w:b/>
          <w:bCs/>
          <w:sz w:val="24"/>
          <w:szCs w:val="24"/>
        </w:rPr>
      </w:pPr>
      <w:r w:rsidRPr="00263189">
        <w:rPr>
          <w:rFonts w:cstheme="minorHAnsi"/>
          <w:b/>
          <w:bCs/>
          <w:sz w:val="24"/>
          <w:szCs w:val="24"/>
        </w:rPr>
        <w:t xml:space="preserve">EqIA </w:t>
      </w:r>
      <w:r w:rsidRPr="00263189" w:rsidR="005603C9">
        <w:rPr>
          <w:rFonts w:cstheme="minorHAnsi"/>
          <w:b/>
          <w:bCs/>
          <w:sz w:val="24"/>
          <w:szCs w:val="24"/>
        </w:rPr>
        <w:t>Revision Log</w:t>
      </w:r>
    </w:p>
    <w:tbl>
      <w:tblPr>
        <w:tblStyle w:val="TableGrid"/>
        <w:tblW w:w="0" w:type="auto"/>
        <w:tblLook w:val="04A0" w:firstRow="1" w:lastRow="0" w:firstColumn="1" w:lastColumn="0" w:noHBand="0" w:noVBand="1"/>
      </w:tblPr>
      <w:tblGrid>
        <w:gridCol w:w="2263"/>
        <w:gridCol w:w="1985"/>
        <w:gridCol w:w="9700"/>
      </w:tblGrid>
      <w:tr w:rsidRPr="00263189" w:rsidR="00263189" w:rsidTr="00393538" w14:paraId="40F3BC3B" w14:textId="77777777">
        <w:tc>
          <w:tcPr>
            <w:tcW w:w="2263" w:type="dxa"/>
            <w:shd w:val="clear" w:color="auto" w:fill="FFC72C"/>
          </w:tcPr>
          <w:p w:rsidRPr="00263189" w:rsidR="005603C9" w:rsidRDefault="00393538" w14:paraId="7FB4F2A6" w14:textId="77777777">
            <w:pPr>
              <w:rPr>
                <w:rFonts w:cstheme="minorHAnsi"/>
                <w:b/>
                <w:bCs/>
                <w:sz w:val="24"/>
                <w:szCs w:val="24"/>
              </w:rPr>
            </w:pPr>
            <w:r w:rsidRPr="00263189">
              <w:rPr>
                <w:rFonts w:cstheme="minorHAnsi"/>
                <w:b/>
                <w:bCs/>
                <w:sz w:val="24"/>
                <w:szCs w:val="24"/>
              </w:rPr>
              <w:t xml:space="preserve">5.2 </w:t>
            </w:r>
            <w:r w:rsidRPr="00263189" w:rsidR="005603C9">
              <w:rPr>
                <w:rFonts w:cstheme="minorHAnsi"/>
                <w:b/>
                <w:bCs/>
                <w:sz w:val="24"/>
                <w:szCs w:val="24"/>
              </w:rPr>
              <w:t>Revision Date</w:t>
            </w:r>
          </w:p>
        </w:tc>
        <w:tc>
          <w:tcPr>
            <w:tcW w:w="1985" w:type="dxa"/>
            <w:shd w:val="clear" w:color="auto" w:fill="FFC72C"/>
          </w:tcPr>
          <w:p w:rsidRPr="00263189" w:rsidR="005603C9" w:rsidRDefault="005603C9" w14:paraId="5BCDC556" w14:textId="77777777">
            <w:pPr>
              <w:rPr>
                <w:rFonts w:cstheme="minorHAnsi"/>
                <w:b/>
                <w:bCs/>
                <w:sz w:val="24"/>
                <w:szCs w:val="24"/>
              </w:rPr>
            </w:pPr>
            <w:r w:rsidRPr="00263189">
              <w:rPr>
                <w:rFonts w:cstheme="minorHAnsi"/>
                <w:b/>
                <w:bCs/>
                <w:sz w:val="24"/>
                <w:szCs w:val="24"/>
              </w:rPr>
              <w:t>Revision By</w:t>
            </w:r>
          </w:p>
        </w:tc>
        <w:tc>
          <w:tcPr>
            <w:tcW w:w="9700" w:type="dxa"/>
            <w:shd w:val="clear" w:color="auto" w:fill="FFC72C"/>
          </w:tcPr>
          <w:p w:rsidRPr="00263189" w:rsidR="005603C9" w:rsidRDefault="005603C9" w14:paraId="001857FA" w14:textId="77777777">
            <w:pPr>
              <w:rPr>
                <w:rFonts w:cstheme="minorHAnsi"/>
                <w:b/>
                <w:bCs/>
                <w:sz w:val="24"/>
                <w:szCs w:val="24"/>
              </w:rPr>
            </w:pPr>
            <w:r w:rsidRPr="00263189">
              <w:rPr>
                <w:rFonts w:cstheme="minorHAnsi"/>
                <w:b/>
                <w:bCs/>
                <w:sz w:val="24"/>
                <w:szCs w:val="24"/>
              </w:rPr>
              <w:t>Revision Details</w:t>
            </w:r>
          </w:p>
        </w:tc>
      </w:tr>
      <w:tr w:rsidRPr="00263189" w:rsidR="00263189" w:rsidTr="00393538" w14:paraId="6F437232" w14:textId="77777777">
        <w:tc>
          <w:tcPr>
            <w:tcW w:w="2263" w:type="dxa"/>
          </w:tcPr>
          <w:p w:rsidRPr="00263189" w:rsidR="005603C9" w:rsidRDefault="00564B52" w14:paraId="6188F5EE" w14:textId="0E053B30">
            <w:pPr>
              <w:rPr>
                <w:rFonts w:cstheme="minorHAnsi"/>
                <w:sz w:val="24"/>
                <w:szCs w:val="24"/>
              </w:rPr>
            </w:pPr>
            <w:r w:rsidRPr="00263189">
              <w:rPr>
                <w:rFonts w:cstheme="minorHAnsi"/>
                <w:sz w:val="24"/>
                <w:szCs w:val="24"/>
              </w:rPr>
              <w:t>November 2025</w:t>
            </w:r>
          </w:p>
        </w:tc>
        <w:tc>
          <w:tcPr>
            <w:tcW w:w="1985" w:type="dxa"/>
          </w:tcPr>
          <w:p w:rsidRPr="00263189" w:rsidR="005603C9" w:rsidRDefault="00564B52" w14:paraId="5E4F9269" w14:textId="4DA7B9C6">
            <w:pPr>
              <w:rPr>
                <w:rFonts w:cstheme="minorHAnsi"/>
                <w:sz w:val="24"/>
                <w:szCs w:val="24"/>
              </w:rPr>
            </w:pPr>
            <w:r w:rsidRPr="00263189">
              <w:rPr>
                <w:rFonts w:cstheme="minorHAnsi"/>
                <w:sz w:val="24"/>
                <w:szCs w:val="24"/>
              </w:rPr>
              <w:t xml:space="preserve">Stefan Taylor </w:t>
            </w:r>
          </w:p>
        </w:tc>
        <w:tc>
          <w:tcPr>
            <w:tcW w:w="9700" w:type="dxa"/>
          </w:tcPr>
          <w:p w:rsidRPr="00263189" w:rsidR="005603C9" w:rsidRDefault="00C15817" w14:paraId="2DB0B604" w14:textId="32EC0EB9">
            <w:pPr>
              <w:rPr>
                <w:rFonts w:cstheme="minorHAnsi"/>
                <w:sz w:val="24"/>
                <w:szCs w:val="24"/>
              </w:rPr>
            </w:pPr>
            <w:r w:rsidRPr="00263189">
              <w:rPr>
                <w:rFonts w:cstheme="minorHAnsi"/>
                <w:sz w:val="24"/>
                <w:szCs w:val="24"/>
              </w:rPr>
              <w:t>Quarterly Updates 2025-2028</w:t>
            </w:r>
          </w:p>
        </w:tc>
      </w:tr>
      <w:tr w:rsidRPr="00263189" w:rsidR="00263189" w:rsidTr="00393538" w14:paraId="2C5C61B0" w14:textId="77777777">
        <w:tc>
          <w:tcPr>
            <w:tcW w:w="2263" w:type="dxa"/>
          </w:tcPr>
          <w:p w:rsidRPr="00263189" w:rsidR="005603C9" w:rsidRDefault="005603C9" w14:paraId="0980D198" w14:textId="77777777">
            <w:pPr>
              <w:rPr>
                <w:rFonts w:cstheme="minorHAnsi"/>
                <w:sz w:val="24"/>
                <w:szCs w:val="24"/>
              </w:rPr>
            </w:pPr>
          </w:p>
        </w:tc>
        <w:tc>
          <w:tcPr>
            <w:tcW w:w="1985" w:type="dxa"/>
          </w:tcPr>
          <w:p w:rsidRPr="00263189" w:rsidR="005603C9" w:rsidRDefault="005603C9" w14:paraId="2DF55736" w14:textId="77777777">
            <w:pPr>
              <w:rPr>
                <w:rFonts w:cstheme="minorHAnsi"/>
                <w:sz w:val="24"/>
                <w:szCs w:val="24"/>
              </w:rPr>
            </w:pPr>
          </w:p>
        </w:tc>
        <w:tc>
          <w:tcPr>
            <w:tcW w:w="9700" w:type="dxa"/>
          </w:tcPr>
          <w:p w:rsidRPr="00263189" w:rsidR="005603C9" w:rsidRDefault="005603C9" w14:paraId="381F85CA" w14:textId="77777777">
            <w:pPr>
              <w:rPr>
                <w:rFonts w:cstheme="minorHAnsi"/>
                <w:sz w:val="24"/>
                <w:szCs w:val="24"/>
              </w:rPr>
            </w:pPr>
          </w:p>
        </w:tc>
      </w:tr>
      <w:tr w:rsidRPr="00263189" w:rsidR="00263189" w:rsidTr="00393538" w14:paraId="7EB28684" w14:textId="77777777">
        <w:tc>
          <w:tcPr>
            <w:tcW w:w="2263" w:type="dxa"/>
          </w:tcPr>
          <w:p w:rsidRPr="00263189" w:rsidR="005603C9" w:rsidRDefault="005603C9" w14:paraId="6F1C6577" w14:textId="77777777">
            <w:pPr>
              <w:rPr>
                <w:rFonts w:cstheme="minorHAnsi"/>
                <w:sz w:val="24"/>
                <w:szCs w:val="24"/>
              </w:rPr>
            </w:pPr>
          </w:p>
        </w:tc>
        <w:tc>
          <w:tcPr>
            <w:tcW w:w="1985" w:type="dxa"/>
          </w:tcPr>
          <w:p w:rsidRPr="00263189" w:rsidR="005603C9" w:rsidRDefault="005603C9" w14:paraId="2F6D7FD7" w14:textId="77777777">
            <w:pPr>
              <w:rPr>
                <w:rFonts w:cstheme="minorHAnsi"/>
                <w:sz w:val="24"/>
                <w:szCs w:val="24"/>
              </w:rPr>
            </w:pPr>
          </w:p>
        </w:tc>
        <w:tc>
          <w:tcPr>
            <w:tcW w:w="9700" w:type="dxa"/>
          </w:tcPr>
          <w:p w:rsidRPr="00263189" w:rsidR="005603C9" w:rsidRDefault="005603C9" w14:paraId="16CE2D74" w14:textId="77777777">
            <w:pPr>
              <w:rPr>
                <w:rFonts w:cstheme="minorHAnsi"/>
                <w:sz w:val="24"/>
                <w:szCs w:val="24"/>
              </w:rPr>
            </w:pPr>
          </w:p>
        </w:tc>
      </w:tr>
      <w:tr w:rsidRPr="00263189" w:rsidR="00263189" w:rsidTr="00393538" w14:paraId="7DF4F849" w14:textId="77777777">
        <w:tc>
          <w:tcPr>
            <w:tcW w:w="2263" w:type="dxa"/>
          </w:tcPr>
          <w:p w:rsidRPr="00263189" w:rsidR="005603C9" w:rsidRDefault="005603C9" w14:paraId="21DF6BD1" w14:textId="77777777">
            <w:pPr>
              <w:rPr>
                <w:rFonts w:cstheme="minorHAnsi"/>
                <w:sz w:val="24"/>
                <w:szCs w:val="24"/>
              </w:rPr>
            </w:pPr>
          </w:p>
        </w:tc>
        <w:tc>
          <w:tcPr>
            <w:tcW w:w="1985" w:type="dxa"/>
          </w:tcPr>
          <w:p w:rsidRPr="00263189" w:rsidR="005603C9" w:rsidRDefault="005603C9" w14:paraId="13380021" w14:textId="77777777">
            <w:pPr>
              <w:rPr>
                <w:rFonts w:cstheme="minorHAnsi"/>
                <w:sz w:val="24"/>
                <w:szCs w:val="24"/>
              </w:rPr>
            </w:pPr>
          </w:p>
        </w:tc>
        <w:tc>
          <w:tcPr>
            <w:tcW w:w="9700" w:type="dxa"/>
          </w:tcPr>
          <w:p w:rsidRPr="00263189" w:rsidR="005603C9" w:rsidRDefault="005603C9" w14:paraId="6669A53D" w14:textId="77777777">
            <w:pPr>
              <w:rPr>
                <w:rFonts w:cstheme="minorHAnsi"/>
                <w:sz w:val="24"/>
                <w:szCs w:val="24"/>
              </w:rPr>
            </w:pPr>
          </w:p>
        </w:tc>
      </w:tr>
      <w:tr w:rsidRPr="00263189" w:rsidR="00263189" w:rsidTr="00393538" w14:paraId="73E9933B" w14:textId="77777777">
        <w:tc>
          <w:tcPr>
            <w:tcW w:w="2263" w:type="dxa"/>
          </w:tcPr>
          <w:p w:rsidRPr="00263189" w:rsidR="005603C9" w:rsidRDefault="005603C9" w14:paraId="39E614A3" w14:textId="77777777">
            <w:pPr>
              <w:rPr>
                <w:rFonts w:cstheme="minorHAnsi"/>
                <w:sz w:val="24"/>
                <w:szCs w:val="24"/>
              </w:rPr>
            </w:pPr>
          </w:p>
        </w:tc>
        <w:tc>
          <w:tcPr>
            <w:tcW w:w="1985" w:type="dxa"/>
          </w:tcPr>
          <w:p w:rsidRPr="00263189" w:rsidR="005603C9" w:rsidRDefault="005603C9" w14:paraId="4AB27E77" w14:textId="77777777">
            <w:pPr>
              <w:rPr>
                <w:rFonts w:cstheme="minorHAnsi"/>
                <w:sz w:val="24"/>
                <w:szCs w:val="24"/>
              </w:rPr>
            </w:pPr>
          </w:p>
        </w:tc>
        <w:tc>
          <w:tcPr>
            <w:tcW w:w="9700" w:type="dxa"/>
          </w:tcPr>
          <w:p w:rsidRPr="00263189" w:rsidR="005603C9" w:rsidRDefault="005603C9" w14:paraId="3CAA7F7C" w14:textId="77777777">
            <w:pPr>
              <w:rPr>
                <w:rFonts w:cstheme="minorHAnsi"/>
                <w:sz w:val="24"/>
                <w:szCs w:val="24"/>
              </w:rPr>
            </w:pPr>
          </w:p>
        </w:tc>
      </w:tr>
    </w:tbl>
    <w:p w:rsidRPr="00263189" w:rsidR="005C0432" w:rsidRDefault="00E6451D" w14:paraId="28E5E2AA" w14:textId="6ECEBD4A">
      <w:pPr>
        <w:rPr>
          <w:rFonts w:cstheme="minorHAnsi"/>
          <w:sz w:val="24"/>
          <w:szCs w:val="24"/>
        </w:rPr>
      </w:pPr>
      <w:r w:rsidRPr="00263189">
        <w:rPr>
          <w:rFonts w:cstheme="minorHAnsi"/>
          <w:sz w:val="24"/>
          <w:szCs w:val="24"/>
        </w:rPr>
        <w:br/>
      </w:r>
    </w:p>
    <w:p w:rsidRPr="00263189" w:rsidR="005C0432" w:rsidRDefault="00E6451D" w14:paraId="1A8F3A32" w14:textId="4DDB6B6F">
      <w:pPr>
        <w:rPr>
          <w:rFonts w:cstheme="minorHAnsi"/>
          <w:sz w:val="24"/>
          <w:szCs w:val="24"/>
        </w:rPr>
      </w:pPr>
      <w:bookmarkStart w:name="_Hlk199394427" w:id="0"/>
      <w:r w:rsidRPr="00263189">
        <w:rPr>
          <w:rFonts w:cstheme="minorHAnsi"/>
          <w:sz w:val="24"/>
          <w:szCs w:val="24"/>
        </w:rPr>
        <w:br/>
      </w:r>
      <w:r w:rsidRPr="00263189">
        <w:rPr>
          <w:rFonts w:cstheme="minorHAnsi"/>
          <w:sz w:val="24"/>
          <w:szCs w:val="24"/>
        </w:rPr>
        <w:br/>
      </w:r>
    </w:p>
    <w:bookmarkEnd w:id="0"/>
    <w:p w:rsidRPr="00263189" w:rsidR="005C0432" w:rsidRDefault="00E6451D" w14:paraId="527A348C" w14:textId="42F10109">
      <w:pPr>
        <w:rPr>
          <w:rFonts w:cstheme="minorHAnsi"/>
          <w:sz w:val="24"/>
          <w:szCs w:val="24"/>
        </w:rPr>
      </w:pPr>
      <w:r w:rsidRPr="00263189">
        <w:rPr>
          <w:rFonts w:cstheme="minorHAnsi"/>
          <w:sz w:val="24"/>
          <w:szCs w:val="24"/>
        </w:rPr>
        <w:br/>
      </w:r>
    </w:p>
    <w:sectPr w:rsidRPr="00263189" w:rsidR="005C0432" w:rsidSect="00E76261">
      <w:headerReference w:type="default" r:id="rId28"/>
      <w:footerReference w:type="default" r:id="rId29"/>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76261" w:rsidP="00AF51FF" w:rsidRDefault="00E76261" w14:paraId="7C7F74F4" w14:textId="77777777">
      <w:pPr>
        <w:spacing w:after="0" w:line="240" w:lineRule="auto"/>
      </w:pPr>
      <w:r>
        <w:separator/>
      </w:r>
    </w:p>
  </w:endnote>
  <w:endnote w:type="continuationSeparator" w:id="0">
    <w:p w:rsidR="00E76261" w:rsidP="00AF51FF" w:rsidRDefault="00E76261" w14:paraId="3DA6246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AF51FF" w:rsidRDefault="00D16F28" w14:paraId="0C83D535" w14:textId="77777777">
    <w:pPr>
      <w:pStyle w:val="Footer"/>
    </w:pPr>
    <w:r>
      <w:fldChar w:fldCharType="begin"/>
    </w:r>
    <w:r>
      <w:instrText xml:space="preserve"> TITLE  \* Caps  \* MERGEFORMAT </w:instrText>
    </w:r>
    <w:r>
      <w:fldChar w:fldCharType="end"/>
    </w:r>
    <w:r w:rsidR="0055796F">
      <w:rPr>
        <w:noProof/>
        <w:color w:val="808080" w:themeColor="background1" w:themeShade="80"/>
      </w:rPr>
      <mc:AlternateContent>
        <mc:Choice Requires="wpg">
          <w:drawing>
            <wp:inline distT="0" distB="0" distL="0" distR="0" wp14:anchorId="4180B381" wp14:editId="01734584">
              <wp:extent cx="8572500" cy="320040"/>
              <wp:effectExtent l="0" t="0" r="0" b="3810"/>
              <wp:docPr id="37" name="Group 37" descr="Page 1 Bury Council Equality Impact Analysis"/>
              <wp:cNvGraphicFramePr/>
              <a:graphic xmlns:a="http://schemas.openxmlformats.org/drawingml/2006/main">
                <a:graphicData uri="http://schemas.microsoft.com/office/word/2010/wordprocessingGroup">
                  <wpg:wgp>
                    <wpg:cNvGrpSpPr/>
                    <wpg:grpSpPr>
                      <a:xfrm>
                        <a:off x="0" y="0"/>
                        <a:ext cx="85725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D16F28" w:rsidR="0055796F" w:rsidP="00D16F28" w:rsidRDefault="00D16F28" w14:paraId="3E3E90C6" w14:textId="77777777">
                            <w:pPr>
                              <w:rPr>
                                <w:rFonts w:ascii="Arial" w:hAnsi="Arial" w:cs="Arial"/>
                                <w:b/>
                                <w:bCs/>
                                <w:color w:val="808080" w:themeColor="background1" w:themeShade="80"/>
                              </w:rPr>
                            </w:pPr>
                            <w:r w:rsidRPr="000D2B0F">
                              <w:rPr>
                                <w:rFonts w:ascii="Arial" w:hAnsi="Arial" w:cs="Arial"/>
                                <w:b/>
                                <w:bCs/>
                              </w:rPr>
                              <w:fldChar w:fldCharType="begin"/>
                            </w:r>
                            <w:r w:rsidRPr="000D2B0F">
                              <w:rPr>
                                <w:rFonts w:ascii="Arial" w:hAnsi="Arial" w:cs="Arial"/>
                                <w:b/>
                                <w:bCs/>
                              </w:rPr>
                              <w:instrText xml:space="preserve"> PAGE  \* Arabic </w:instrText>
                            </w:r>
                            <w:r w:rsidRPr="000D2B0F">
                              <w:rPr>
                                <w:rFonts w:ascii="Arial" w:hAnsi="Arial" w:cs="Arial"/>
                                <w:b/>
                                <w:bCs/>
                              </w:rPr>
                              <w:fldChar w:fldCharType="separate"/>
                            </w:r>
                            <w:r w:rsidRPr="000D2B0F">
                              <w:rPr>
                                <w:rFonts w:ascii="Arial" w:hAnsi="Arial" w:cs="Arial"/>
                                <w:b/>
                                <w:bCs/>
                                <w:noProof/>
                              </w:rPr>
                              <w:t>1</w:t>
                            </w:r>
                            <w:r w:rsidRPr="000D2B0F">
                              <w:rPr>
                                <w:rFonts w:ascii="Arial" w:hAnsi="Arial" w:cs="Arial"/>
                                <w:b/>
                                <w:bCs/>
                              </w:rPr>
                              <w:fldChar w:fldCharType="end"/>
                            </w:r>
                            <w:r>
                              <w:rPr>
                                <w:rFonts w:ascii="Arial" w:hAnsi="Arial" w:cs="Arial"/>
                                <w:b/>
                                <w:bCs/>
                                <w:color w:val="7F7F7F" w:themeColor="text1" w:themeTint="80"/>
                              </w:rPr>
                              <w:t xml:space="preserve">                                                                                                                                                </w:t>
                            </w:r>
                            <w:r w:rsidRPr="000D2B0F" w:rsidR="009D42A0">
                              <w:rPr>
                                <w:rFonts w:ascii="Arial" w:hAnsi="Arial" w:cs="Arial"/>
                                <w:b/>
                                <w:bCs/>
                              </w:rPr>
                              <w:t xml:space="preserve">Bury Council – Equality Impact Analysis  </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inline>
          </w:drawing>
        </mc:Choice>
        <mc:Fallback>
          <w:pict w14:anchorId="466518C1">
            <v:group id="Group 37" style="width:675pt;height:25.2pt;mso-position-horizontal-relative:char;mso-position-vertical-relative:line" alt="Page 1 Bury Council Equality Impact Analysis" coordsize="59626,3238" o:spid="_x0000_s1026" w14:anchorId="4180B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">
              <v:rect id="Rectangle 38" style="position:absolute;left:190;width:59436;height:188;visibility:visible;mso-wrap-style:square;v-text-anchor:middle" o:spid="_x0000_s1027" fillcolor="black [3213]"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v:shapetype id="_x0000_t202" coordsize="21600,21600" o:spt="202" path="m,l,21600r21600,l21600,xe">
                <v:stroke joinstyle="miter"/>
                <v:path gradientshapeok="t" o:connecttype="rect"/>
              </v:shapetype>
              <v:shape id="Text Box 39" style="position:absolute;top:666;width:59436;height:2572;visibility:visible;mso-wrap-style:square;v-text-anchor:bottom" o:spid="_x0000_s1028"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v:textbox inset=",,,0">
                  <w:txbxContent>
                    <w:p w:rsidRPr="00D16F28" w:rsidR="0055796F" w:rsidP="00D16F28" w:rsidRDefault="00D16F28" w14:paraId="69D8942B" w14:textId="77777777">
                      <w:pPr>
                        <w:rPr>
                          <w:rFonts w:ascii="Arial" w:hAnsi="Arial" w:cs="Arial"/>
                          <w:b/>
                          <w:bCs/>
                          <w:color w:val="808080" w:themeColor="background1" w:themeShade="80"/>
                        </w:rPr>
                      </w:pPr>
                      <w:r w:rsidRPr="000D2B0F">
                        <w:rPr>
                          <w:rFonts w:ascii="Arial" w:hAnsi="Arial" w:cs="Arial"/>
                          <w:b/>
                          <w:bCs/>
                        </w:rPr>
                        <w:fldChar w:fldCharType="begin"/>
                      </w:r>
                      <w:r w:rsidRPr="000D2B0F">
                        <w:rPr>
                          <w:rFonts w:ascii="Arial" w:hAnsi="Arial" w:cs="Arial"/>
                          <w:b/>
                          <w:bCs/>
                        </w:rPr>
                        <w:instrText xml:space="preserve"> PAGE  \* Arabic </w:instrText>
                      </w:r>
                      <w:r w:rsidRPr="000D2B0F">
                        <w:rPr>
                          <w:rFonts w:ascii="Arial" w:hAnsi="Arial" w:cs="Arial"/>
                          <w:b/>
                          <w:bCs/>
                        </w:rPr>
                        <w:fldChar w:fldCharType="separate"/>
                      </w:r>
                      <w:r w:rsidRPr="000D2B0F">
                        <w:rPr>
                          <w:rFonts w:ascii="Arial" w:hAnsi="Arial" w:cs="Arial"/>
                          <w:b/>
                          <w:bCs/>
                          <w:noProof/>
                        </w:rPr>
                        <w:t>1</w:t>
                      </w:r>
                      <w:r w:rsidRPr="000D2B0F">
                        <w:rPr>
                          <w:rFonts w:ascii="Arial" w:hAnsi="Arial" w:cs="Arial"/>
                          <w:b/>
                          <w:bCs/>
                        </w:rPr>
                        <w:fldChar w:fldCharType="end"/>
                      </w:r>
                      <w:r>
                        <w:rPr>
                          <w:rFonts w:ascii="Arial" w:hAnsi="Arial" w:cs="Arial"/>
                          <w:b/>
                          <w:bCs/>
                          <w:color w:val="7F7F7F" w:themeColor="text1" w:themeTint="80"/>
                        </w:rPr>
                        <w:t xml:space="preserve">                                                                                                                                                </w:t>
                      </w:r>
                      <w:r w:rsidRPr="000D2B0F" w:rsidR="009D42A0">
                        <w:rPr>
                          <w:rFonts w:ascii="Arial" w:hAnsi="Arial" w:cs="Arial"/>
                          <w:b/>
                          <w:bCs/>
                        </w:rPr>
                        <w:t xml:space="preserve">Bury Council – Equality Impact Analysis  </w:t>
                      </w:r>
                    </w:p>
                  </w:txbxContent>
                </v:textbox>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76261" w:rsidP="00AF51FF" w:rsidRDefault="00E76261" w14:paraId="0EE2F1B5" w14:textId="77777777">
      <w:pPr>
        <w:spacing w:after="0" w:line="240" w:lineRule="auto"/>
      </w:pPr>
      <w:r>
        <w:separator/>
      </w:r>
    </w:p>
  </w:footnote>
  <w:footnote w:type="continuationSeparator" w:id="0">
    <w:p w:rsidR="00E76261" w:rsidP="00AF51FF" w:rsidRDefault="00E76261" w14:paraId="6FA4CA7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AF51FF" w:rsidP="00AF51FF" w:rsidRDefault="00AF51FF" w14:paraId="7746E08A" w14:textId="77777777">
    <w:pPr>
      <w:pStyle w:val="Header"/>
      <w:jc w:val="right"/>
    </w:pPr>
    <w:r w:rsidRPr="00AF51FF">
      <w:rPr>
        <w:noProof/>
      </w:rPr>
      <w:drawing>
        <wp:inline distT="0" distB="0" distL="0" distR="0" wp14:anchorId="09A8ED24" wp14:editId="309E3C6B">
          <wp:extent cx="1080000" cy="583200"/>
          <wp:effectExtent l="0" t="0" r="6350" b="7620"/>
          <wp:docPr id="2" name="Picture 2" descr="Bur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ury Council Logo"/>
                  <pic:cNvPicPr/>
                </pic:nvPicPr>
                <pic:blipFill>
                  <a:blip r:embed="rId1"/>
                  <a:stretch>
                    <a:fillRect/>
                  </a:stretch>
                </pic:blipFill>
                <pic:spPr>
                  <a:xfrm>
                    <a:off x="0" y="0"/>
                    <a:ext cx="1080000" cy="583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71953"/>
    <w:multiLevelType w:val="hybridMultilevel"/>
    <w:tmpl w:val="911EA0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841470"/>
    <w:multiLevelType w:val="hybridMultilevel"/>
    <w:tmpl w:val="6FB634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FCE03D0"/>
    <w:multiLevelType w:val="multilevel"/>
    <w:tmpl w:val="CB9812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A8A5AFD"/>
    <w:multiLevelType w:val="multilevel"/>
    <w:tmpl w:val="E446F2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2316B47"/>
    <w:multiLevelType w:val="hybridMultilevel"/>
    <w:tmpl w:val="95626B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6803D0E"/>
    <w:multiLevelType w:val="multilevel"/>
    <w:tmpl w:val="F01CF7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89B0D4A"/>
    <w:multiLevelType w:val="multilevel"/>
    <w:tmpl w:val="E23EE7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E1518B3"/>
    <w:multiLevelType w:val="multilevel"/>
    <w:tmpl w:val="786437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34667B7E"/>
    <w:multiLevelType w:val="multilevel"/>
    <w:tmpl w:val="E974A5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357C1A6F"/>
    <w:multiLevelType w:val="multilevel"/>
    <w:tmpl w:val="AEE896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D634BF4"/>
    <w:multiLevelType w:val="multilevel"/>
    <w:tmpl w:val="452AC9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3DFD53D4"/>
    <w:multiLevelType w:val="multilevel"/>
    <w:tmpl w:val="7AA235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452614B0"/>
    <w:multiLevelType w:val="multilevel"/>
    <w:tmpl w:val="B1965F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48413824"/>
    <w:multiLevelType w:val="multilevel"/>
    <w:tmpl w:val="DDA0C6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4B652CA3"/>
    <w:multiLevelType w:val="multilevel"/>
    <w:tmpl w:val="32509F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4B874925"/>
    <w:multiLevelType w:val="multilevel"/>
    <w:tmpl w:val="CEB207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51852647"/>
    <w:multiLevelType w:val="multilevel"/>
    <w:tmpl w:val="5DFCE8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523A460F"/>
    <w:multiLevelType w:val="multilevel"/>
    <w:tmpl w:val="0382F8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70466A7E"/>
    <w:multiLevelType w:val="hybridMultilevel"/>
    <w:tmpl w:val="78E08F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37926A0"/>
    <w:multiLevelType w:val="multilevel"/>
    <w:tmpl w:val="ECD89B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77CE70E3"/>
    <w:multiLevelType w:val="hybridMultilevel"/>
    <w:tmpl w:val="EC4EF5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BE55A8B"/>
    <w:multiLevelType w:val="multilevel"/>
    <w:tmpl w:val="92B824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715085859">
    <w:abstractNumId w:val="0"/>
  </w:num>
  <w:num w:numId="2" w16cid:durableId="324825331">
    <w:abstractNumId w:val="18"/>
  </w:num>
  <w:num w:numId="3" w16cid:durableId="569273351">
    <w:abstractNumId w:val="4"/>
  </w:num>
  <w:num w:numId="4" w16cid:durableId="113327123">
    <w:abstractNumId w:val="20"/>
  </w:num>
  <w:num w:numId="5" w16cid:durableId="279997443">
    <w:abstractNumId w:val="1"/>
  </w:num>
  <w:num w:numId="6" w16cid:durableId="1149635872">
    <w:abstractNumId w:val="21"/>
  </w:num>
  <w:num w:numId="7" w16cid:durableId="1848131009">
    <w:abstractNumId w:val="12"/>
  </w:num>
  <w:num w:numId="8" w16cid:durableId="28534768">
    <w:abstractNumId w:val="14"/>
  </w:num>
  <w:num w:numId="9" w16cid:durableId="1446658422">
    <w:abstractNumId w:val="7"/>
  </w:num>
  <w:num w:numId="10" w16cid:durableId="91823424">
    <w:abstractNumId w:val="2"/>
  </w:num>
  <w:num w:numId="11" w16cid:durableId="37777042">
    <w:abstractNumId w:val="13"/>
  </w:num>
  <w:num w:numId="12" w16cid:durableId="483400622">
    <w:abstractNumId w:val="6"/>
  </w:num>
  <w:num w:numId="13" w16cid:durableId="765274594">
    <w:abstractNumId w:val="10"/>
  </w:num>
  <w:num w:numId="14" w16cid:durableId="1146238910">
    <w:abstractNumId w:val="11"/>
  </w:num>
  <w:num w:numId="15" w16cid:durableId="682786234">
    <w:abstractNumId w:val="16"/>
  </w:num>
  <w:num w:numId="16" w16cid:durableId="1348674406">
    <w:abstractNumId w:val="15"/>
  </w:num>
  <w:num w:numId="17" w16cid:durableId="2078817135">
    <w:abstractNumId w:val="3"/>
  </w:num>
  <w:num w:numId="18" w16cid:durableId="589775120">
    <w:abstractNumId w:val="5"/>
  </w:num>
  <w:num w:numId="19" w16cid:durableId="810095720">
    <w:abstractNumId w:val="17"/>
  </w:num>
  <w:num w:numId="20" w16cid:durableId="1795127266">
    <w:abstractNumId w:val="19"/>
  </w:num>
  <w:num w:numId="21" w16cid:durableId="1216741473">
    <w:abstractNumId w:val="9"/>
  </w:num>
  <w:num w:numId="22" w16cid:durableId="1199927805">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1FF"/>
    <w:rsid w:val="0000214F"/>
    <w:rsid w:val="0003264E"/>
    <w:rsid w:val="00046549"/>
    <w:rsid w:val="000611DB"/>
    <w:rsid w:val="000716A5"/>
    <w:rsid w:val="00090283"/>
    <w:rsid w:val="00096A49"/>
    <w:rsid w:val="000A3953"/>
    <w:rsid w:val="000A482E"/>
    <w:rsid w:val="000C5884"/>
    <w:rsid w:val="000D2B0F"/>
    <w:rsid w:val="000F5853"/>
    <w:rsid w:val="00111F54"/>
    <w:rsid w:val="00117267"/>
    <w:rsid w:val="001275E5"/>
    <w:rsid w:val="00152B80"/>
    <w:rsid w:val="00154434"/>
    <w:rsid w:val="00155CE3"/>
    <w:rsid w:val="00166D8F"/>
    <w:rsid w:val="00174916"/>
    <w:rsid w:val="00185E61"/>
    <w:rsid w:val="001A6D7A"/>
    <w:rsid w:val="001C3E27"/>
    <w:rsid w:val="001C5F50"/>
    <w:rsid w:val="001C6C78"/>
    <w:rsid w:val="001D010C"/>
    <w:rsid w:val="001D298A"/>
    <w:rsid w:val="001E7594"/>
    <w:rsid w:val="001E7CCF"/>
    <w:rsid w:val="001F0ADF"/>
    <w:rsid w:val="001F4DE1"/>
    <w:rsid w:val="001F7FFE"/>
    <w:rsid w:val="00205EA2"/>
    <w:rsid w:val="00213609"/>
    <w:rsid w:val="002212CD"/>
    <w:rsid w:val="00230A6A"/>
    <w:rsid w:val="0023316D"/>
    <w:rsid w:val="00244FEC"/>
    <w:rsid w:val="00253653"/>
    <w:rsid w:val="00263189"/>
    <w:rsid w:val="00270D4F"/>
    <w:rsid w:val="00271F4E"/>
    <w:rsid w:val="00281B1E"/>
    <w:rsid w:val="00296C87"/>
    <w:rsid w:val="00297120"/>
    <w:rsid w:val="002A3A1F"/>
    <w:rsid w:val="002A5174"/>
    <w:rsid w:val="002C3016"/>
    <w:rsid w:val="002D22D3"/>
    <w:rsid w:val="002D32EE"/>
    <w:rsid w:val="002D50CD"/>
    <w:rsid w:val="002E4674"/>
    <w:rsid w:val="00300A73"/>
    <w:rsid w:val="00336201"/>
    <w:rsid w:val="00336617"/>
    <w:rsid w:val="003414A6"/>
    <w:rsid w:val="00344451"/>
    <w:rsid w:val="003521D9"/>
    <w:rsid w:val="003728CE"/>
    <w:rsid w:val="00376576"/>
    <w:rsid w:val="00384C0F"/>
    <w:rsid w:val="00390394"/>
    <w:rsid w:val="00393538"/>
    <w:rsid w:val="00394CA5"/>
    <w:rsid w:val="00394E2D"/>
    <w:rsid w:val="003B31F3"/>
    <w:rsid w:val="003D6C74"/>
    <w:rsid w:val="003E5C41"/>
    <w:rsid w:val="003F1A1E"/>
    <w:rsid w:val="003F6D84"/>
    <w:rsid w:val="0042647D"/>
    <w:rsid w:val="00431707"/>
    <w:rsid w:val="00433776"/>
    <w:rsid w:val="004378BD"/>
    <w:rsid w:val="00454295"/>
    <w:rsid w:val="004545B3"/>
    <w:rsid w:val="0046518E"/>
    <w:rsid w:val="00473055"/>
    <w:rsid w:val="00474E7B"/>
    <w:rsid w:val="00477BC5"/>
    <w:rsid w:val="00484559"/>
    <w:rsid w:val="0048783D"/>
    <w:rsid w:val="004947C9"/>
    <w:rsid w:val="004A6B02"/>
    <w:rsid w:val="004B6FA0"/>
    <w:rsid w:val="004C2961"/>
    <w:rsid w:val="004C5A38"/>
    <w:rsid w:val="004C7B78"/>
    <w:rsid w:val="004E023B"/>
    <w:rsid w:val="004E5CF0"/>
    <w:rsid w:val="004F2AAB"/>
    <w:rsid w:val="00506FB2"/>
    <w:rsid w:val="00536020"/>
    <w:rsid w:val="00536A02"/>
    <w:rsid w:val="0054261A"/>
    <w:rsid w:val="00545439"/>
    <w:rsid w:val="0055796F"/>
    <w:rsid w:val="00557C82"/>
    <w:rsid w:val="005603C9"/>
    <w:rsid w:val="005605F3"/>
    <w:rsid w:val="00564B52"/>
    <w:rsid w:val="00571A9B"/>
    <w:rsid w:val="00574303"/>
    <w:rsid w:val="0059443E"/>
    <w:rsid w:val="005948E3"/>
    <w:rsid w:val="00594E9E"/>
    <w:rsid w:val="005A1688"/>
    <w:rsid w:val="005A4A8F"/>
    <w:rsid w:val="005C0432"/>
    <w:rsid w:val="005C316F"/>
    <w:rsid w:val="005C408B"/>
    <w:rsid w:val="005C74A6"/>
    <w:rsid w:val="005F37A6"/>
    <w:rsid w:val="00613A44"/>
    <w:rsid w:val="00614D76"/>
    <w:rsid w:val="00617714"/>
    <w:rsid w:val="00620C72"/>
    <w:rsid w:val="00625C7D"/>
    <w:rsid w:val="00625E00"/>
    <w:rsid w:val="00654EAC"/>
    <w:rsid w:val="00664B5E"/>
    <w:rsid w:val="006659B7"/>
    <w:rsid w:val="00665B61"/>
    <w:rsid w:val="00680E64"/>
    <w:rsid w:val="00685575"/>
    <w:rsid w:val="00695F1F"/>
    <w:rsid w:val="00697800"/>
    <w:rsid w:val="006A15DB"/>
    <w:rsid w:val="006A4270"/>
    <w:rsid w:val="006B0172"/>
    <w:rsid w:val="006B1E2C"/>
    <w:rsid w:val="006B2DE0"/>
    <w:rsid w:val="006B7E5F"/>
    <w:rsid w:val="006D0A11"/>
    <w:rsid w:val="006E4C68"/>
    <w:rsid w:val="006F0B53"/>
    <w:rsid w:val="006F2FD5"/>
    <w:rsid w:val="00707115"/>
    <w:rsid w:val="00720E77"/>
    <w:rsid w:val="007277DA"/>
    <w:rsid w:val="00757B9A"/>
    <w:rsid w:val="00765FF7"/>
    <w:rsid w:val="00771E22"/>
    <w:rsid w:val="00775624"/>
    <w:rsid w:val="007842E7"/>
    <w:rsid w:val="00791E4F"/>
    <w:rsid w:val="00794B14"/>
    <w:rsid w:val="007B21F9"/>
    <w:rsid w:val="007D5A77"/>
    <w:rsid w:val="007D7B10"/>
    <w:rsid w:val="008312F2"/>
    <w:rsid w:val="00837B2A"/>
    <w:rsid w:val="0084122F"/>
    <w:rsid w:val="00842B5E"/>
    <w:rsid w:val="008556F6"/>
    <w:rsid w:val="008601F2"/>
    <w:rsid w:val="008807D7"/>
    <w:rsid w:val="0089123B"/>
    <w:rsid w:val="00894818"/>
    <w:rsid w:val="00895375"/>
    <w:rsid w:val="008A6D48"/>
    <w:rsid w:val="008B1A8E"/>
    <w:rsid w:val="008C0AFD"/>
    <w:rsid w:val="008D789B"/>
    <w:rsid w:val="008F201E"/>
    <w:rsid w:val="0090173D"/>
    <w:rsid w:val="00905714"/>
    <w:rsid w:val="00905A63"/>
    <w:rsid w:val="009071C1"/>
    <w:rsid w:val="0092462B"/>
    <w:rsid w:val="00946536"/>
    <w:rsid w:val="00966958"/>
    <w:rsid w:val="00972825"/>
    <w:rsid w:val="009908B9"/>
    <w:rsid w:val="009913DF"/>
    <w:rsid w:val="009A0AA5"/>
    <w:rsid w:val="009B5FD4"/>
    <w:rsid w:val="009B702C"/>
    <w:rsid w:val="009C2BB3"/>
    <w:rsid w:val="009D03A1"/>
    <w:rsid w:val="009D23E5"/>
    <w:rsid w:val="009D42A0"/>
    <w:rsid w:val="009E3C25"/>
    <w:rsid w:val="009F14D4"/>
    <w:rsid w:val="00A01B47"/>
    <w:rsid w:val="00A020FA"/>
    <w:rsid w:val="00A1098E"/>
    <w:rsid w:val="00A26BA7"/>
    <w:rsid w:val="00A40A43"/>
    <w:rsid w:val="00A51710"/>
    <w:rsid w:val="00A57EE0"/>
    <w:rsid w:val="00A618F1"/>
    <w:rsid w:val="00A83D5F"/>
    <w:rsid w:val="00A96662"/>
    <w:rsid w:val="00AA222D"/>
    <w:rsid w:val="00AA331A"/>
    <w:rsid w:val="00AA5316"/>
    <w:rsid w:val="00AB1FE5"/>
    <w:rsid w:val="00AC50A4"/>
    <w:rsid w:val="00AD00DE"/>
    <w:rsid w:val="00AD0754"/>
    <w:rsid w:val="00AE388A"/>
    <w:rsid w:val="00AE6B99"/>
    <w:rsid w:val="00AF06D8"/>
    <w:rsid w:val="00AF51FF"/>
    <w:rsid w:val="00AF72C1"/>
    <w:rsid w:val="00B072A6"/>
    <w:rsid w:val="00B20A67"/>
    <w:rsid w:val="00B457B5"/>
    <w:rsid w:val="00B51BDB"/>
    <w:rsid w:val="00B559D0"/>
    <w:rsid w:val="00B5671B"/>
    <w:rsid w:val="00B747C1"/>
    <w:rsid w:val="00B775C3"/>
    <w:rsid w:val="00B8175D"/>
    <w:rsid w:val="00B83C6D"/>
    <w:rsid w:val="00B97617"/>
    <w:rsid w:val="00BB240F"/>
    <w:rsid w:val="00BC4296"/>
    <w:rsid w:val="00BD6875"/>
    <w:rsid w:val="00BE3029"/>
    <w:rsid w:val="00BE60AB"/>
    <w:rsid w:val="00BE7374"/>
    <w:rsid w:val="00BE7419"/>
    <w:rsid w:val="00BF175E"/>
    <w:rsid w:val="00BF7D4F"/>
    <w:rsid w:val="00C00CE6"/>
    <w:rsid w:val="00C01A8F"/>
    <w:rsid w:val="00C07D24"/>
    <w:rsid w:val="00C15817"/>
    <w:rsid w:val="00C176C2"/>
    <w:rsid w:val="00C17FD8"/>
    <w:rsid w:val="00C468D0"/>
    <w:rsid w:val="00C50E17"/>
    <w:rsid w:val="00C548A7"/>
    <w:rsid w:val="00C56BC4"/>
    <w:rsid w:val="00C56C87"/>
    <w:rsid w:val="00C76702"/>
    <w:rsid w:val="00C76F38"/>
    <w:rsid w:val="00C84F02"/>
    <w:rsid w:val="00C90BEC"/>
    <w:rsid w:val="00C9477E"/>
    <w:rsid w:val="00CA2DAA"/>
    <w:rsid w:val="00CB1B68"/>
    <w:rsid w:val="00CB65C5"/>
    <w:rsid w:val="00CD09B0"/>
    <w:rsid w:val="00CE41A3"/>
    <w:rsid w:val="00CE5A2D"/>
    <w:rsid w:val="00CF76DB"/>
    <w:rsid w:val="00D166D0"/>
    <w:rsid w:val="00D16F28"/>
    <w:rsid w:val="00D3374B"/>
    <w:rsid w:val="00D54914"/>
    <w:rsid w:val="00D73CF3"/>
    <w:rsid w:val="00D86771"/>
    <w:rsid w:val="00D86DBB"/>
    <w:rsid w:val="00D90E9A"/>
    <w:rsid w:val="00DA7D9E"/>
    <w:rsid w:val="00DA7EF2"/>
    <w:rsid w:val="00DB0A83"/>
    <w:rsid w:val="00DB4872"/>
    <w:rsid w:val="00DC0E17"/>
    <w:rsid w:val="00DC7B1A"/>
    <w:rsid w:val="00DE3F34"/>
    <w:rsid w:val="00DE7B3E"/>
    <w:rsid w:val="00E21AA1"/>
    <w:rsid w:val="00E233FC"/>
    <w:rsid w:val="00E3159D"/>
    <w:rsid w:val="00E5191A"/>
    <w:rsid w:val="00E6451D"/>
    <w:rsid w:val="00E65937"/>
    <w:rsid w:val="00E76261"/>
    <w:rsid w:val="00E921B0"/>
    <w:rsid w:val="00E94C1F"/>
    <w:rsid w:val="00EB38D3"/>
    <w:rsid w:val="00EC7CA2"/>
    <w:rsid w:val="00ED39A8"/>
    <w:rsid w:val="00ED39FD"/>
    <w:rsid w:val="00F043BC"/>
    <w:rsid w:val="00F2335A"/>
    <w:rsid w:val="00F3167F"/>
    <w:rsid w:val="00F478A1"/>
    <w:rsid w:val="00F52C1A"/>
    <w:rsid w:val="00F60092"/>
    <w:rsid w:val="00F6439A"/>
    <w:rsid w:val="00F73F1E"/>
    <w:rsid w:val="00F80E3C"/>
    <w:rsid w:val="00F90065"/>
    <w:rsid w:val="00FA165E"/>
    <w:rsid w:val="00FA3EEE"/>
    <w:rsid w:val="00FA7646"/>
    <w:rsid w:val="00FC1F82"/>
    <w:rsid w:val="00FC2BAA"/>
    <w:rsid w:val="00FD32EC"/>
    <w:rsid w:val="00FF15CC"/>
    <w:rsid w:val="00FF44C9"/>
    <w:rsid w:val="00FF4F22"/>
    <w:rsid w:val="00FF7E86"/>
    <w:rsid w:val="35CC8FC9"/>
    <w:rsid w:val="4F36FAD6"/>
    <w:rsid w:val="6A27F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B56A4"/>
  <w15:chartTrackingRefBased/>
  <w15:docId w15:val="{3AB540CC-15B1-48C2-B855-E590543883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4">
    <w:name w:val="heading 4"/>
    <w:basedOn w:val="Normal"/>
    <w:next w:val="Normal"/>
    <w:link w:val="Heading4Char"/>
    <w:uiPriority w:val="9"/>
    <w:semiHidden/>
    <w:unhideWhenUsed/>
    <w:qFormat/>
    <w:rsid w:val="00837B2A"/>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F51FF"/>
    <w:pPr>
      <w:tabs>
        <w:tab w:val="center" w:pos="4513"/>
        <w:tab w:val="right" w:pos="9026"/>
      </w:tabs>
      <w:spacing w:after="0" w:line="240" w:lineRule="auto"/>
    </w:pPr>
  </w:style>
  <w:style w:type="character" w:styleId="HeaderChar" w:customStyle="1">
    <w:name w:val="Header Char"/>
    <w:basedOn w:val="DefaultParagraphFont"/>
    <w:link w:val="Header"/>
    <w:uiPriority w:val="99"/>
    <w:rsid w:val="00AF51FF"/>
  </w:style>
  <w:style w:type="paragraph" w:styleId="Footer">
    <w:name w:val="footer"/>
    <w:basedOn w:val="Normal"/>
    <w:link w:val="FooterChar"/>
    <w:uiPriority w:val="99"/>
    <w:unhideWhenUsed/>
    <w:rsid w:val="00AF51FF"/>
    <w:pPr>
      <w:tabs>
        <w:tab w:val="center" w:pos="4513"/>
        <w:tab w:val="right" w:pos="9026"/>
      </w:tabs>
      <w:spacing w:after="0" w:line="240" w:lineRule="auto"/>
    </w:pPr>
  </w:style>
  <w:style w:type="character" w:styleId="FooterChar" w:customStyle="1">
    <w:name w:val="Footer Char"/>
    <w:basedOn w:val="DefaultParagraphFont"/>
    <w:link w:val="Footer"/>
    <w:uiPriority w:val="99"/>
    <w:rsid w:val="00AF51FF"/>
  </w:style>
  <w:style w:type="character" w:styleId="PlaceholderText">
    <w:name w:val="Placeholder Text"/>
    <w:basedOn w:val="DefaultParagraphFont"/>
    <w:uiPriority w:val="99"/>
    <w:semiHidden/>
    <w:rsid w:val="00D16F28"/>
    <w:rPr>
      <w:color w:val="808080"/>
    </w:rPr>
  </w:style>
  <w:style w:type="character" w:styleId="Hyperlink">
    <w:name w:val="Hyperlink"/>
    <w:basedOn w:val="DefaultParagraphFont"/>
    <w:uiPriority w:val="99"/>
    <w:unhideWhenUsed/>
    <w:rsid w:val="00A51710"/>
    <w:rPr>
      <w:color w:val="0563C1" w:themeColor="hyperlink"/>
      <w:u w:val="single"/>
    </w:rPr>
  </w:style>
  <w:style w:type="table" w:styleId="TableGrid">
    <w:name w:val="Table Grid"/>
    <w:basedOn w:val="TableNormal"/>
    <w:uiPriority w:val="39"/>
    <w:rsid w:val="00155CE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C56C87"/>
    <w:pPr>
      <w:ind w:left="720"/>
      <w:contextualSpacing/>
    </w:pPr>
  </w:style>
  <w:style w:type="character" w:styleId="UnresolvedMention">
    <w:name w:val="Unresolved Mention"/>
    <w:basedOn w:val="DefaultParagraphFont"/>
    <w:uiPriority w:val="99"/>
    <w:semiHidden/>
    <w:unhideWhenUsed/>
    <w:rsid w:val="00D3374B"/>
    <w:rPr>
      <w:color w:val="605E5C"/>
      <w:shd w:val="clear" w:color="auto" w:fill="E1DFDD"/>
    </w:rPr>
  </w:style>
  <w:style w:type="character" w:styleId="Heading4Char" w:customStyle="1">
    <w:name w:val="Heading 4 Char"/>
    <w:basedOn w:val="DefaultParagraphFont"/>
    <w:link w:val="Heading4"/>
    <w:uiPriority w:val="9"/>
    <w:semiHidden/>
    <w:rsid w:val="00837B2A"/>
    <w:rPr>
      <w:rFonts w:asciiTheme="majorHAnsi" w:hAnsiTheme="majorHAnsi" w:eastAsiaTheme="majorEastAsia" w:cstheme="majorBidi"/>
      <w:i/>
      <w:iCs/>
      <w:color w:val="2F5496" w:themeColor="accent1" w:themeShade="BF"/>
    </w:rPr>
  </w:style>
  <w:style w:type="character" w:styleId="CommentReference">
    <w:name w:val="annotation reference"/>
    <w:basedOn w:val="DefaultParagraphFont"/>
    <w:uiPriority w:val="99"/>
    <w:semiHidden/>
    <w:unhideWhenUsed/>
    <w:rsid w:val="00837B2A"/>
    <w:rPr>
      <w:sz w:val="16"/>
      <w:szCs w:val="16"/>
    </w:rPr>
  </w:style>
  <w:style w:type="paragraph" w:styleId="CommentText">
    <w:name w:val="annotation text"/>
    <w:basedOn w:val="Normal"/>
    <w:link w:val="CommentTextChar"/>
    <w:uiPriority w:val="99"/>
    <w:unhideWhenUsed/>
    <w:rsid w:val="00837B2A"/>
    <w:pPr>
      <w:spacing w:line="240" w:lineRule="auto"/>
    </w:pPr>
    <w:rPr>
      <w:sz w:val="20"/>
      <w:szCs w:val="20"/>
    </w:rPr>
  </w:style>
  <w:style w:type="character" w:styleId="CommentTextChar" w:customStyle="1">
    <w:name w:val="Comment Text Char"/>
    <w:basedOn w:val="DefaultParagraphFont"/>
    <w:link w:val="CommentText"/>
    <w:uiPriority w:val="99"/>
    <w:rsid w:val="00837B2A"/>
    <w:rPr>
      <w:sz w:val="20"/>
      <w:szCs w:val="20"/>
    </w:rPr>
  </w:style>
  <w:style w:type="character" w:styleId="Strong">
    <w:name w:val="Strong"/>
    <w:basedOn w:val="DefaultParagraphFont"/>
    <w:uiPriority w:val="22"/>
    <w:qFormat/>
    <w:rsid w:val="00837B2A"/>
    <w:rPr>
      <w:b/>
      <w:bCs/>
    </w:rPr>
  </w:style>
  <w:style w:type="character" w:styleId="cf01" w:customStyle="1">
    <w:name w:val="cf01"/>
    <w:basedOn w:val="DefaultParagraphFont"/>
    <w:rsid w:val="004378BD"/>
    <w:rPr>
      <w:rFonts w:hint="default" w:ascii="Segoe UI" w:hAnsi="Segoe UI" w:cs="Segoe UI"/>
      <w:sz w:val="18"/>
      <w:szCs w:val="18"/>
    </w:rPr>
  </w:style>
  <w:style w:type="paragraph" w:styleId="NormalWeb">
    <w:name w:val="Normal (Web)"/>
    <w:basedOn w:val="Normal"/>
    <w:uiPriority w:val="99"/>
    <w:unhideWhenUsed/>
    <w:rsid w:val="00571A9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93368">
      <w:bodyDiv w:val="1"/>
      <w:marLeft w:val="0"/>
      <w:marRight w:val="0"/>
      <w:marTop w:val="0"/>
      <w:marBottom w:val="0"/>
      <w:divBdr>
        <w:top w:val="none" w:sz="0" w:space="0" w:color="auto"/>
        <w:left w:val="none" w:sz="0" w:space="0" w:color="auto"/>
        <w:bottom w:val="none" w:sz="0" w:space="0" w:color="auto"/>
        <w:right w:val="none" w:sz="0" w:space="0" w:color="auto"/>
      </w:divBdr>
    </w:div>
    <w:div w:id="409741498">
      <w:bodyDiv w:val="1"/>
      <w:marLeft w:val="0"/>
      <w:marRight w:val="0"/>
      <w:marTop w:val="0"/>
      <w:marBottom w:val="0"/>
      <w:divBdr>
        <w:top w:val="none" w:sz="0" w:space="0" w:color="auto"/>
        <w:left w:val="none" w:sz="0" w:space="0" w:color="auto"/>
        <w:bottom w:val="none" w:sz="0" w:space="0" w:color="auto"/>
        <w:right w:val="none" w:sz="0" w:space="0" w:color="auto"/>
      </w:divBdr>
    </w:div>
    <w:div w:id="704450133">
      <w:bodyDiv w:val="1"/>
      <w:marLeft w:val="0"/>
      <w:marRight w:val="0"/>
      <w:marTop w:val="0"/>
      <w:marBottom w:val="0"/>
      <w:divBdr>
        <w:top w:val="none" w:sz="0" w:space="0" w:color="auto"/>
        <w:left w:val="none" w:sz="0" w:space="0" w:color="auto"/>
        <w:bottom w:val="none" w:sz="0" w:space="0" w:color="auto"/>
        <w:right w:val="none" w:sz="0" w:space="0" w:color="auto"/>
      </w:divBdr>
    </w:div>
    <w:div w:id="761023710">
      <w:bodyDiv w:val="1"/>
      <w:marLeft w:val="0"/>
      <w:marRight w:val="0"/>
      <w:marTop w:val="0"/>
      <w:marBottom w:val="0"/>
      <w:divBdr>
        <w:top w:val="none" w:sz="0" w:space="0" w:color="auto"/>
        <w:left w:val="none" w:sz="0" w:space="0" w:color="auto"/>
        <w:bottom w:val="none" w:sz="0" w:space="0" w:color="auto"/>
        <w:right w:val="none" w:sz="0" w:space="0" w:color="auto"/>
      </w:divBdr>
    </w:div>
    <w:div w:id="855847334">
      <w:bodyDiv w:val="1"/>
      <w:marLeft w:val="0"/>
      <w:marRight w:val="0"/>
      <w:marTop w:val="0"/>
      <w:marBottom w:val="0"/>
      <w:divBdr>
        <w:top w:val="none" w:sz="0" w:space="0" w:color="auto"/>
        <w:left w:val="none" w:sz="0" w:space="0" w:color="auto"/>
        <w:bottom w:val="none" w:sz="0" w:space="0" w:color="auto"/>
        <w:right w:val="none" w:sz="0" w:space="0" w:color="auto"/>
      </w:divBdr>
    </w:div>
    <w:div w:id="897319315">
      <w:bodyDiv w:val="1"/>
      <w:marLeft w:val="0"/>
      <w:marRight w:val="0"/>
      <w:marTop w:val="0"/>
      <w:marBottom w:val="0"/>
      <w:divBdr>
        <w:top w:val="none" w:sz="0" w:space="0" w:color="auto"/>
        <w:left w:val="none" w:sz="0" w:space="0" w:color="auto"/>
        <w:bottom w:val="none" w:sz="0" w:space="0" w:color="auto"/>
        <w:right w:val="none" w:sz="0" w:space="0" w:color="auto"/>
      </w:divBdr>
    </w:div>
    <w:div w:id="1024358919">
      <w:bodyDiv w:val="1"/>
      <w:marLeft w:val="0"/>
      <w:marRight w:val="0"/>
      <w:marTop w:val="0"/>
      <w:marBottom w:val="0"/>
      <w:divBdr>
        <w:top w:val="none" w:sz="0" w:space="0" w:color="auto"/>
        <w:left w:val="none" w:sz="0" w:space="0" w:color="auto"/>
        <w:bottom w:val="none" w:sz="0" w:space="0" w:color="auto"/>
        <w:right w:val="none" w:sz="0" w:space="0" w:color="auto"/>
      </w:divBdr>
    </w:div>
    <w:div w:id="1075468494">
      <w:bodyDiv w:val="1"/>
      <w:marLeft w:val="0"/>
      <w:marRight w:val="0"/>
      <w:marTop w:val="0"/>
      <w:marBottom w:val="0"/>
      <w:divBdr>
        <w:top w:val="none" w:sz="0" w:space="0" w:color="auto"/>
        <w:left w:val="none" w:sz="0" w:space="0" w:color="auto"/>
        <w:bottom w:val="none" w:sz="0" w:space="0" w:color="auto"/>
        <w:right w:val="none" w:sz="0" w:space="0" w:color="auto"/>
      </w:divBdr>
    </w:div>
    <w:div w:id="1273510255">
      <w:bodyDiv w:val="1"/>
      <w:marLeft w:val="0"/>
      <w:marRight w:val="0"/>
      <w:marTop w:val="0"/>
      <w:marBottom w:val="0"/>
      <w:divBdr>
        <w:top w:val="none" w:sz="0" w:space="0" w:color="auto"/>
        <w:left w:val="none" w:sz="0" w:space="0" w:color="auto"/>
        <w:bottom w:val="none" w:sz="0" w:space="0" w:color="auto"/>
        <w:right w:val="none" w:sz="0" w:space="0" w:color="auto"/>
      </w:divBdr>
    </w:div>
    <w:div w:id="1350444993">
      <w:bodyDiv w:val="1"/>
      <w:marLeft w:val="0"/>
      <w:marRight w:val="0"/>
      <w:marTop w:val="0"/>
      <w:marBottom w:val="0"/>
      <w:divBdr>
        <w:top w:val="none" w:sz="0" w:space="0" w:color="auto"/>
        <w:left w:val="none" w:sz="0" w:space="0" w:color="auto"/>
        <w:bottom w:val="none" w:sz="0" w:space="0" w:color="auto"/>
        <w:right w:val="none" w:sz="0" w:space="0" w:color="auto"/>
      </w:divBdr>
    </w:div>
    <w:div w:id="1382823103">
      <w:bodyDiv w:val="1"/>
      <w:marLeft w:val="0"/>
      <w:marRight w:val="0"/>
      <w:marTop w:val="0"/>
      <w:marBottom w:val="0"/>
      <w:divBdr>
        <w:top w:val="none" w:sz="0" w:space="0" w:color="auto"/>
        <w:left w:val="none" w:sz="0" w:space="0" w:color="auto"/>
        <w:bottom w:val="none" w:sz="0" w:space="0" w:color="auto"/>
        <w:right w:val="none" w:sz="0" w:space="0" w:color="auto"/>
      </w:divBdr>
    </w:div>
    <w:div w:id="1427261906">
      <w:bodyDiv w:val="1"/>
      <w:marLeft w:val="0"/>
      <w:marRight w:val="0"/>
      <w:marTop w:val="0"/>
      <w:marBottom w:val="0"/>
      <w:divBdr>
        <w:top w:val="none" w:sz="0" w:space="0" w:color="auto"/>
        <w:left w:val="none" w:sz="0" w:space="0" w:color="auto"/>
        <w:bottom w:val="none" w:sz="0" w:space="0" w:color="auto"/>
        <w:right w:val="none" w:sz="0" w:space="0" w:color="auto"/>
      </w:divBdr>
    </w:div>
    <w:div w:id="1443181337">
      <w:bodyDiv w:val="1"/>
      <w:marLeft w:val="0"/>
      <w:marRight w:val="0"/>
      <w:marTop w:val="0"/>
      <w:marBottom w:val="0"/>
      <w:divBdr>
        <w:top w:val="none" w:sz="0" w:space="0" w:color="auto"/>
        <w:left w:val="none" w:sz="0" w:space="0" w:color="auto"/>
        <w:bottom w:val="none" w:sz="0" w:space="0" w:color="auto"/>
        <w:right w:val="none" w:sz="0" w:space="0" w:color="auto"/>
      </w:divBdr>
    </w:div>
    <w:div w:id="1616907020">
      <w:bodyDiv w:val="1"/>
      <w:marLeft w:val="0"/>
      <w:marRight w:val="0"/>
      <w:marTop w:val="0"/>
      <w:marBottom w:val="0"/>
      <w:divBdr>
        <w:top w:val="none" w:sz="0" w:space="0" w:color="auto"/>
        <w:left w:val="none" w:sz="0" w:space="0" w:color="auto"/>
        <w:bottom w:val="none" w:sz="0" w:space="0" w:color="auto"/>
        <w:right w:val="none" w:sz="0" w:space="0" w:color="auto"/>
      </w:divBdr>
    </w:div>
    <w:div w:id="211466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3.png" Id="rId13" /><Relationship Type="http://schemas.openxmlformats.org/officeDocument/2006/relationships/hyperlink" Target="https://www.sportengland.org/research-and-data/data/active-lives" TargetMode="External" Id="rId18" /><Relationship Type="http://schemas.openxmlformats.org/officeDocument/2006/relationships/hyperlink" Target="https://www.carersfirst.org.uk/news-and-stories/carers-uk-produce-videos-to-support-unpaid-carers-to-be-more-physically-active-from-home/" TargetMode="External" Id="rId26" /><Relationship Type="http://schemas.openxmlformats.org/officeDocument/2006/relationships/customXml" Target="../customXml/item3.xml" Id="rId3" /><Relationship Type="http://schemas.openxmlformats.org/officeDocument/2006/relationships/hyperlink" Target="https://theburydirectory.co.uk/jsna" TargetMode="External" Id="rId21" /><Relationship Type="http://schemas.openxmlformats.org/officeDocument/2006/relationships/webSettings" Target="webSettings.xml" Id="rId7" /><Relationship Type="http://schemas.openxmlformats.org/officeDocument/2006/relationships/image" Target="media/image2.png" Id="rId12" /><Relationship Type="http://schemas.openxmlformats.org/officeDocument/2006/relationships/hyperlink" Target="https://theburydirectory.co.uk/asset-library/imported-assets/bury-health-ineqaulities-position-paper.pdf" TargetMode="External" Id="rId17" /><Relationship Type="http://schemas.openxmlformats.org/officeDocument/2006/relationships/hyperlink" Target="https://movingtoinclusion.co.uk/" TargetMode="External" Id="rId25" /><Relationship Type="http://schemas.openxmlformats.org/officeDocument/2006/relationships/customXml" Target="../customXml/item2.xml" Id="rId2" /><Relationship Type="http://schemas.openxmlformats.org/officeDocument/2006/relationships/hyperlink" Target="https://www.gmactive.co.uk/case-study/bury-wellness-strategy/" TargetMode="External" Id="rId16" /><Relationship Type="http://schemas.openxmlformats.org/officeDocument/2006/relationships/hyperlink" Target="https://www.eastsussexjsna.org.uk/resources/local-health-small-area-public-health-data/" TargetMode="External" Id="rId20" /><Relationship Type="http://schemas.openxmlformats.org/officeDocument/2006/relationships/footer" Target="footer1.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1.png" Id="rId11" /><Relationship Type="http://schemas.openxmlformats.org/officeDocument/2006/relationships/hyperlink" Target="https://www.gmmoving.co.uk/media/2573/bury-local-pilot-governance-and-plan-brief-march-2019-final.pdf" TargetMode="External" Id="rId24" /><Relationship Type="http://schemas.openxmlformats.org/officeDocument/2006/relationships/styles" Target="styles.xml" Id="rId5" /><Relationship Type="http://schemas.openxmlformats.org/officeDocument/2006/relationships/hyperlink" Target="https://www.sportengland.org/research-and-data/research/inequalities-metric" TargetMode="External" Id="rId15" /><Relationship Type="http://schemas.openxmlformats.org/officeDocument/2006/relationships/hyperlink" Target="https://www.buryvcfa.org.uk/vcse-leadership-group/" TargetMode="External" Id="rId23" /><Relationship Type="http://schemas.openxmlformats.org/officeDocument/2006/relationships/header" Target="header1.xml" Id="rId28" /><Relationship Type="http://schemas.openxmlformats.org/officeDocument/2006/relationships/hyperlink" Target="https://theburydirectory.co.uk/lets-get-bury-moving" TargetMode="External" Id="rId10" /><Relationship Type="http://schemas.openxmlformats.org/officeDocument/2006/relationships/hyperlink" Target="https://www.ons.gov.uk/explore-local-statistics/areas/E08000002-bury" TargetMode="External" Id="rId19" /><Relationship Type="http://schemas.openxmlformats.org/officeDocument/2006/relationships/theme" Target="theme/theme1.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gmmoving.co.uk/commitments/people-families-and-communities/reducing-inequalities" TargetMode="External" Id="rId14" /><Relationship Type="http://schemas.openxmlformats.org/officeDocument/2006/relationships/hyperlink" Target="https://www.gmmoving.co.uk/media/2573/bury-local-pilot-governance-and-plan-brief-march-2019-final.pdf" TargetMode="External" Id="rId22" /><Relationship Type="http://schemas.openxmlformats.org/officeDocument/2006/relationships/hyperlink" Target="https://ijbnpa.biomedcentral.com/articles/10.1186/s12966-018-0676-2" TargetMode="External" Id="rId27" /><Relationship Type="http://schemas.openxmlformats.org/officeDocument/2006/relationships/fontTable" Target="fontTable.xml" Id="rId30" /></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FDDCC32F07B49BC23A359348AD051" ma:contentTypeVersion="12" ma:contentTypeDescription="Create a new document." ma:contentTypeScope="" ma:versionID="10ac882d8bd668a07869d9f1246b3a44">
  <xsd:schema xmlns:xsd="http://www.w3.org/2001/XMLSchema" xmlns:xs="http://www.w3.org/2001/XMLSchema" xmlns:p="http://schemas.microsoft.com/office/2006/metadata/properties" xmlns:ns2="49db1e5b-b75f-4973-9cba-c62881eb8c64" xmlns:ns3="7ec72c16-f525-4d69-91b9-8ccd16bb5493" targetNamespace="http://schemas.microsoft.com/office/2006/metadata/properties" ma:root="true" ma:fieldsID="a67dac7263cfed79551ad9756be9c329" ns2:_="" ns3:_="">
    <xsd:import namespace="49db1e5b-b75f-4973-9cba-c62881eb8c64"/>
    <xsd:import namespace="7ec72c16-f525-4d69-91b9-8ccd16bb54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db1e5b-b75f-4973-9cba-c62881eb8c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98e9c43-e5cc-429b-803b-47b559b1481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c72c16-f525-4d69-91b9-8ccd16bb54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b21b5b-ad94-46a9-a1ab-25948e93b495}" ma:internalName="TaxCatchAll" ma:showField="CatchAllData" ma:web="7ec72c16-f525-4d69-91b9-8ccd16bb5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ec72c16-f525-4d69-91b9-8ccd16bb5493" xsi:nil="true"/>
    <lcf76f155ced4ddcb4097134ff3c332f xmlns="49db1e5b-b75f-4973-9cba-c62881eb8c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6EEB22-1FE4-47D0-BD2C-E84D770DB9F2}"/>
</file>

<file path=customXml/itemProps2.xml><?xml version="1.0" encoding="utf-8"?>
<ds:datastoreItem xmlns:ds="http://schemas.openxmlformats.org/officeDocument/2006/customXml" ds:itemID="{66D696D7-5B21-4D3F-B775-FCE5BE6A6E7F}">
  <ds:schemaRefs>
    <ds:schemaRef ds:uri="http://schemas.microsoft.com/sharepoint/v3/contenttype/forms"/>
  </ds:schemaRefs>
</ds:datastoreItem>
</file>

<file path=customXml/itemProps3.xml><?xml version="1.0" encoding="utf-8"?>
<ds:datastoreItem xmlns:ds="http://schemas.openxmlformats.org/officeDocument/2006/customXml" ds:itemID="{83D6CE86-6597-4CAF-93D5-EE07C7C228CC}">
  <ds:schemaRefs>
    <ds:schemaRef ds:uri="http://schemas.microsoft.com/office/2006/metadata/properties"/>
    <ds:schemaRef ds:uri="http://schemas.microsoft.com/office/infopath/2007/PartnerControls"/>
    <ds:schemaRef ds:uri="35619a34-79d6-47ed-be7a-1cd93db9b101"/>
    <ds:schemaRef ds:uri="0ff80479-1520-47c8-9989-d80acb655df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Equality Impact Analysis- LETS Get Bury Moving</dc:title>
  <dc:subject>
  </dc:subject>
  <dc:creator>Cawley, Lee</dc:creator>
  <keywords>
  </keywords>
  <dc:description>
  </dc:description>
  <lastModifiedBy>Shannon Wood</lastModifiedBy>
  <revision>4</revision>
  <dcterms:created xsi:type="dcterms:W3CDTF">2025-07-30T07:24:00.0000000Z</dcterms:created>
  <dcterms:modified xsi:type="dcterms:W3CDTF">2025-08-06T14:13:44Z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0x010100F5AFDDCC32F07B49BC23A359348AD051</vt:lpwstr>
  </property>
</Properties>
</file>