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5A4B" w14:textId="77777777" w:rsidR="00F7716B" w:rsidRDefault="00045325" w:rsidP="008A4DAD">
      <w:r>
        <w:rPr>
          <w:noProof/>
          <w:lang w:eastAsia="en-GB"/>
        </w:rPr>
        <mc:AlternateContent>
          <mc:Choice Requires="wps">
            <w:drawing>
              <wp:anchor distT="0" distB="0" distL="114300" distR="114300" simplePos="0" relativeHeight="251655168" behindDoc="0" locked="0" layoutInCell="1" allowOverlap="1" wp14:anchorId="7A43673E" wp14:editId="06DCB62E">
                <wp:simplePos x="0" y="0"/>
                <wp:positionH relativeFrom="column">
                  <wp:posOffset>-466725</wp:posOffset>
                </wp:positionH>
                <wp:positionV relativeFrom="paragraph">
                  <wp:posOffset>-447675</wp:posOffset>
                </wp:positionV>
                <wp:extent cx="7629525" cy="2628900"/>
                <wp:effectExtent l="19050" t="19050" r="38100" b="476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2628900"/>
                        </a:xfrm>
                        <a:prstGeom prst="rect">
                          <a:avLst/>
                        </a:prstGeom>
                        <a:solidFill>
                          <a:srgbClr val="F9D616"/>
                        </a:solidFill>
                        <a:ln w="38100">
                          <a:solidFill>
                            <a:srgbClr val="F9D616"/>
                          </a:solidFill>
                          <a:miter lim="800000"/>
                          <a:headEnd/>
                          <a:tailEnd/>
                        </a:ln>
                        <a:effectLst>
                          <a:outerShdw dist="28398" dir="3806097" algn="ctr" rotWithShape="0">
                            <a:srgbClr val="525252">
                              <a:alpha val="50000"/>
                            </a:srgbClr>
                          </a:outerShdw>
                        </a:effectLst>
                      </wps:spPr>
                      <wps:txbx>
                        <w:txbxContent>
                          <w:p w14:paraId="02FF932B" w14:textId="77777777" w:rsidR="008A62C1" w:rsidRDefault="008A62C1" w:rsidP="003871EF">
                            <w:pPr>
                              <w:rPr>
                                <w:rFonts w:ascii="Franklin Gothic Demi" w:hAnsi="Franklin Gothic Demi"/>
                                <w:sz w:val="96"/>
                                <w:szCs w:val="96"/>
                              </w:rPr>
                            </w:pPr>
                          </w:p>
                          <w:p w14:paraId="21BD8CB3" w14:textId="77777777" w:rsidR="008A62C1" w:rsidRDefault="008A62C1" w:rsidP="00FE6A88">
                            <w:pPr>
                              <w:jc w:val="center"/>
                              <w:rPr>
                                <w:sz w:val="72"/>
                                <w:szCs w:val="72"/>
                              </w:rPr>
                            </w:pPr>
                            <w:r>
                              <w:rPr>
                                <w:sz w:val="72"/>
                                <w:szCs w:val="72"/>
                              </w:rPr>
                              <w:t>Residential Care</w:t>
                            </w:r>
                          </w:p>
                          <w:p w14:paraId="7FCB6BB8" w14:textId="77777777" w:rsidR="008A62C1" w:rsidRPr="00AD31EF" w:rsidRDefault="008A62C1" w:rsidP="00FE6A88">
                            <w:pPr>
                              <w:jc w:val="center"/>
                              <w:rPr>
                                <w:sz w:val="72"/>
                                <w:szCs w:val="72"/>
                              </w:rPr>
                            </w:pPr>
                            <w:r>
                              <w:rPr>
                                <w:sz w:val="72"/>
                                <w:szCs w:val="72"/>
                              </w:rPr>
                              <w:t>Top-Up</w:t>
                            </w:r>
                            <w:r w:rsidRPr="00AD31EF">
                              <w:rPr>
                                <w:sz w:val="72"/>
                                <w:szCs w:val="72"/>
                              </w:rPr>
                              <w:t xml:space="preserve"> Policy</w:t>
                            </w:r>
                          </w:p>
                          <w:p w14:paraId="39F067A2" w14:textId="77777777" w:rsidR="008A62C1" w:rsidRPr="003871EF" w:rsidRDefault="008A62C1" w:rsidP="003871EF">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673E" id="Rectangle 2" o:spid="_x0000_s1026" style="position:absolute;margin-left:-36.75pt;margin-top:-35.25pt;width:600.75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m3dAIAAPAEAAAOAAAAZHJzL2Uyb0RvYy54bWysVF1v2yAUfZ+0/4B4X/3RJHWsOlXVrNOk&#10;bqvWTXsmgG00DOxC4rS/fhecZtn6Vi2RENfA5Zxzz+Xyaj9ospPglTUNLc5ySqThVijTNfT7t9t3&#10;FSU+MCOYtkY29FF6erV6++ZydLUsbW+1kEAwifH16Brah+DqLPO8lwPzZ9ZJg4uthYEFDKHLBLAR&#10;sw86K/N8kY0WhAPLpff4dT0t0lXK37aShy9t62UguqGILaQR0riJY7a6ZHUHzPWKH2CwV6AYmDJ4&#10;6THVmgVGtqBepBoUB+ttG864HTLbtorLxAHZFPk/bB565mTiguJ4d5TJ/7+0/PPuHogSDT2nxLAB&#10;S/QVRWOm05KUUZ7R+Rp3Pbh7iAS9u7P8pyfG3vS4S14D2LGXTCCoIu7P/joQA49HyWb8ZAVmZ9tg&#10;k1L7FoaYEDUg+1SQx2NB5D4Qjh8vFuVyXs4p4bhWLspqmaeSZax+Pu7Ahw/SDiROGgoIPqVnuzsf&#10;IhxWP29J8K1W4lZpnQLoNjcayI6hO26X60WxSAyQ5ek2bciI+lQFXv7aHIMK6HOthoZWefxNzovC&#10;vTciuTAwpac5YtYm3iSTg5FIDOwWUzz0YiRCRapldb7E7hIK7Xxe5Yt8eUEJ0x32IQ9ACdjwQ4U+&#10;mSgq+4IxKov/SS3tejbpMH9Ghyj8JFBS8Xh9ik6QpYLHGk9eCfvN/mCbjRWPWHoEkuqLzwROegtP&#10;lIzYcg31v7YMJCX6o0H7LIvZLPZoCmbzixIDOF3ZnK4wwzFVQwOSTtObMPX11oHqerypSNSMvUbL&#10;tSqZIdpxQnUwKrZV4nN4AmLfnsZp15+HavUbAAD//wMAUEsDBBQABgAIAAAAIQChdhfx4AAAAAwB&#10;AAAPAAAAZHJzL2Rvd25yZXYueG1sTI/NTsMwEITvSLyDtUhcUOuk4aeEOBUgAaeqquEB3HhJIuJ1&#10;FDtt4OnZnOA2qxnNflNsJteJIw6h9aQgXSYgkCpvW6oVfLy/LNYgQjRkTecJFXxjgE15flaY3PoT&#10;7fGoYy24hEJuFDQx9rmUoWrQmbD0PRJ7n35wJvI51NIO5sTlrpOrJLmVzrTEHxrT43OD1ZcenYJd&#10;/bN/22akn9KrsZ1e9f2gd1ulLi+mxwcQEaf4F4YZn9GhZKaDH8kG0SlY3GU3HJ1FwmJOpKs1zzso&#10;yK7Zk2Uh/48ofwEAAP//AwBQSwECLQAUAAYACAAAACEAtoM4kv4AAADhAQAAEwAAAAAAAAAAAAAA&#10;AAAAAAAAW0NvbnRlbnRfVHlwZXNdLnhtbFBLAQItABQABgAIAAAAIQA4/SH/1gAAAJQBAAALAAAA&#10;AAAAAAAAAAAAAC8BAABfcmVscy8ucmVsc1BLAQItABQABgAIAAAAIQBfA1m3dAIAAPAEAAAOAAAA&#10;AAAAAAAAAAAAAC4CAABkcnMvZTJvRG9jLnhtbFBLAQItABQABgAIAAAAIQChdhfx4AAAAAwBAAAP&#10;AAAAAAAAAAAAAAAAAM4EAABkcnMvZG93bnJldi54bWxQSwUGAAAAAAQABADzAAAA2wUAAAAA&#10;" fillcolor="#f9d616" strokecolor="#f9d616" strokeweight="3pt">
                <v:shadow on="t" color="#525252" opacity=".5" offset="1pt"/>
                <v:textbox>
                  <w:txbxContent>
                    <w:p w14:paraId="02FF932B" w14:textId="77777777" w:rsidR="008A62C1" w:rsidRDefault="008A62C1" w:rsidP="003871EF">
                      <w:pPr>
                        <w:rPr>
                          <w:rFonts w:ascii="Franklin Gothic Demi" w:hAnsi="Franklin Gothic Demi"/>
                          <w:sz w:val="96"/>
                          <w:szCs w:val="96"/>
                        </w:rPr>
                      </w:pPr>
                    </w:p>
                    <w:p w14:paraId="21BD8CB3" w14:textId="77777777" w:rsidR="008A62C1" w:rsidRDefault="008A62C1" w:rsidP="00FE6A88">
                      <w:pPr>
                        <w:jc w:val="center"/>
                        <w:rPr>
                          <w:sz w:val="72"/>
                          <w:szCs w:val="72"/>
                        </w:rPr>
                      </w:pPr>
                      <w:r>
                        <w:rPr>
                          <w:sz w:val="72"/>
                          <w:szCs w:val="72"/>
                        </w:rPr>
                        <w:t>Residential Care</w:t>
                      </w:r>
                    </w:p>
                    <w:p w14:paraId="7FCB6BB8" w14:textId="77777777" w:rsidR="008A62C1" w:rsidRPr="00AD31EF" w:rsidRDefault="008A62C1" w:rsidP="00FE6A88">
                      <w:pPr>
                        <w:jc w:val="center"/>
                        <w:rPr>
                          <w:sz w:val="72"/>
                          <w:szCs w:val="72"/>
                        </w:rPr>
                      </w:pPr>
                      <w:r>
                        <w:rPr>
                          <w:sz w:val="72"/>
                          <w:szCs w:val="72"/>
                        </w:rPr>
                        <w:t>Top-Up</w:t>
                      </w:r>
                      <w:r w:rsidRPr="00AD31EF">
                        <w:rPr>
                          <w:sz w:val="72"/>
                          <w:szCs w:val="72"/>
                        </w:rPr>
                        <w:t xml:space="preserve"> Policy</w:t>
                      </w:r>
                    </w:p>
                    <w:p w14:paraId="39F067A2" w14:textId="77777777" w:rsidR="008A62C1" w:rsidRPr="003871EF" w:rsidRDefault="008A62C1" w:rsidP="003871EF">
                      <w:pPr>
                        <w:pStyle w:val="NoSpacing"/>
                      </w:pPr>
                    </w:p>
                  </w:txbxContent>
                </v:textbox>
              </v:rect>
            </w:pict>
          </mc:Fallback>
        </mc:AlternateContent>
      </w:r>
    </w:p>
    <w:tbl>
      <w:tblPr>
        <w:tblpPr w:leftFromText="180" w:rightFromText="180" w:vertAnchor="text" w:horzAnchor="margin" w:tblpY="1018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233"/>
        <w:gridCol w:w="594"/>
        <w:gridCol w:w="623"/>
      </w:tblGrid>
      <w:tr w:rsidR="0058198F" w:rsidRPr="00C12742" w14:paraId="0221F353"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096AD168" w14:textId="77777777" w:rsidR="0058198F" w:rsidRPr="00C12742" w:rsidRDefault="0058198F" w:rsidP="0058198F">
            <w:pPr>
              <w:jc w:val="both"/>
              <w:rPr>
                <w:rFonts w:cs="Arial"/>
              </w:rPr>
            </w:pPr>
            <w:r w:rsidRPr="00C12742">
              <w:rPr>
                <w:rFonts w:cs="Arial"/>
              </w:rPr>
              <w:t>Equality Analysis</w:t>
            </w:r>
          </w:p>
        </w:tc>
        <w:tc>
          <w:tcPr>
            <w:tcW w:w="284" w:type="pct"/>
            <w:tcBorders>
              <w:top w:val="single" w:sz="6" w:space="0" w:color="auto"/>
              <w:left w:val="single" w:sz="6" w:space="0" w:color="auto"/>
              <w:bottom w:val="single" w:sz="6" w:space="0" w:color="auto"/>
              <w:right w:val="single" w:sz="6" w:space="0" w:color="auto"/>
            </w:tcBorders>
          </w:tcPr>
          <w:p w14:paraId="61F03475" w14:textId="77777777" w:rsidR="0058198F" w:rsidRPr="006D3F34" w:rsidRDefault="0058198F" w:rsidP="0058198F">
            <w:pPr>
              <w:jc w:val="both"/>
              <w:rPr>
                <w:rFonts w:cs="Arial"/>
                <w:b/>
              </w:rPr>
            </w:pPr>
            <w:r w:rsidRPr="006D3F34">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571956C0" w14:textId="77777777" w:rsidR="0058198F" w:rsidRPr="00C12742" w:rsidRDefault="0058198F" w:rsidP="0058198F">
            <w:pPr>
              <w:jc w:val="both"/>
              <w:rPr>
                <w:rFonts w:cs="Arial"/>
              </w:rPr>
            </w:pPr>
            <w:r w:rsidRPr="00C12742">
              <w:rPr>
                <w:rFonts w:cs="Arial"/>
              </w:rPr>
              <w:t>N</w:t>
            </w:r>
          </w:p>
        </w:tc>
      </w:tr>
      <w:tr w:rsidR="0058198F" w:rsidRPr="00C12742" w14:paraId="2A286948"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6B805605" w14:textId="77777777" w:rsidR="0058198F" w:rsidRPr="00C12742" w:rsidRDefault="0058198F" w:rsidP="0058198F">
            <w:pPr>
              <w:jc w:val="both"/>
              <w:rPr>
                <w:rFonts w:cs="Arial"/>
              </w:rPr>
            </w:pPr>
            <w:r w:rsidRPr="00C12742">
              <w:rPr>
                <w:rFonts w:cs="Arial"/>
              </w:rPr>
              <w:t>Training requirements considered</w:t>
            </w:r>
          </w:p>
        </w:tc>
        <w:tc>
          <w:tcPr>
            <w:tcW w:w="284" w:type="pct"/>
            <w:tcBorders>
              <w:top w:val="single" w:sz="6" w:space="0" w:color="auto"/>
              <w:left w:val="single" w:sz="6" w:space="0" w:color="auto"/>
              <w:bottom w:val="single" w:sz="6" w:space="0" w:color="auto"/>
              <w:right w:val="single" w:sz="6" w:space="0" w:color="auto"/>
            </w:tcBorders>
          </w:tcPr>
          <w:p w14:paraId="3570F7BA" w14:textId="77777777" w:rsidR="0058198F" w:rsidRPr="006D3F34" w:rsidRDefault="0058198F" w:rsidP="0058198F">
            <w:pPr>
              <w:jc w:val="both"/>
              <w:rPr>
                <w:rFonts w:cs="Arial"/>
                <w:b/>
              </w:rPr>
            </w:pPr>
            <w:r w:rsidRPr="006D3F34">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49DC795B" w14:textId="77777777" w:rsidR="0058198F" w:rsidRPr="00C12742" w:rsidRDefault="0058198F" w:rsidP="0058198F">
            <w:pPr>
              <w:jc w:val="both"/>
              <w:rPr>
                <w:rFonts w:cs="Arial"/>
              </w:rPr>
            </w:pPr>
            <w:r w:rsidRPr="00C12742">
              <w:rPr>
                <w:rFonts w:cs="Arial"/>
              </w:rPr>
              <w:t>N</w:t>
            </w:r>
          </w:p>
        </w:tc>
      </w:tr>
      <w:tr w:rsidR="0058198F" w:rsidRPr="00C12742" w14:paraId="16B1D5C8" w14:textId="77777777" w:rsidTr="0058198F">
        <w:trPr>
          <w:trHeight w:val="309"/>
        </w:trPr>
        <w:tc>
          <w:tcPr>
            <w:tcW w:w="4418" w:type="pct"/>
            <w:tcBorders>
              <w:top w:val="single" w:sz="6" w:space="0" w:color="auto"/>
              <w:left w:val="single" w:sz="6" w:space="0" w:color="auto"/>
              <w:bottom w:val="single" w:sz="6" w:space="0" w:color="auto"/>
              <w:right w:val="single" w:sz="6" w:space="0" w:color="auto"/>
            </w:tcBorders>
          </w:tcPr>
          <w:p w14:paraId="6B5BC519" w14:textId="77777777" w:rsidR="0058198F" w:rsidRPr="00C12742" w:rsidRDefault="0058198F" w:rsidP="0058198F">
            <w:pPr>
              <w:jc w:val="both"/>
              <w:rPr>
                <w:rFonts w:cs="Arial"/>
              </w:rPr>
            </w:pPr>
            <w:r w:rsidRPr="00C12742">
              <w:rPr>
                <w:rFonts w:cs="Arial"/>
              </w:rPr>
              <w:t>Policy Exemptions</w:t>
            </w:r>
          </w:p>
        </w:tc>
        <w:tc>
          <w:tcPr>
            <w:tcW w:w="284" w:type="pct"/>
            <w:tcBorders>
              <w:top w:val="single" w:sz="6" w:space="0" w:color="auto"/>
              <w:left w:val="single" w:sz="6" w:space="0" w:color="auto"/>
              <w:bottom w:val="single" w:sz="6" w:space="0" w:color="auto"/>
              <w:right w:val="single" w:sz="6" w:space="0" w:color="auto"/>
            </w:tcBorders>
          </w:tcPr>
          <w:p w14:paraId="3AA53709" w14:textId="77777777" w:rsidR="0058198F" w:rsidRPr="00C12742" w:rsidRDefault="0058198F" w:rsidP="0058198F">
            <w:pPr>
              <w:jc w:val="both"/>
              <w:rPr>
                <w:rFonts w:cs="Arial"/>
              </w:rPr>
            </w:pPr>
            <w:r w:rsidRPr="00C12742">
              <w:rPr>
                <w:rFonts w:cs="Arial"/>
              </w:rPr>
              <w:t>Y</w:t>
            </w:r>
          </w:p>
        </w:tc>
        <w:tc>
          <w:tcPr>
            <w:tcW w:w="298" w:type="pct"/>
            <w:tcBorders>
              <w:top w:val="single" w:sz="6" w:space="0" w:color="auto"/>
              <w:left w:val="single" w:sz="6" w:space="0" w:color="auto"/>
              <w:bottom w:val="single" w:sz="6" w:space="0" w:color="auto"/>
              <w:right w:val="single" w:sz="6" w:space="0" w:color="auto"/>
            </w:tcBorders>
          </w:tcPr>
          <w:p w14:paraId="6F3D1DEC" w14:textId="77777777" w:rsidR="0058198F" w:rsidRPr="006D3F34" w:rsidRDefault="0058198F" w:rsidP="0058198F">
            <w:pPr>
              <w:jc w:val="both"/>
              <w:rPr>
                <w:rFonts w:cs="Arial"/>
                <w:b/>
              </w:rPr>
            </w:pPr>
            <w:r w:rsidRPr="006D3F34">
              <w:rPr>
                <w:rFonts w:cs="Arial"/>
                <w:b/>
              </w:rPr>
              <w:t>N</w:t>
            </w:r>
          </w:p>
        </w:tc>
      </w:tr>
      <w:tr w:rsidR="0058198F" w:rsidRPr="00C12742" w14:paraId="2A34618B"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3F6314A0" w14:textId="77777777" w:rsidR="0058198F" w:rsidRPr="00C12742" w:rsidRDefault="0058198F" w:rsidP="0058198F">
            <w:pPr>
              <w:jc w:val="both"/>
              <w:rPr>
                <w:rFonts w:cs="Arial"/>
              </w:rPr>
            </w:pPr>
            <w:r w:rsidRPr="00C12742">
              <w:rPr>
                <w:rFonts w:cs="Arial"/>
              </w:rPr>
              <w:t>Consultation Completed</w:t>
            </w:r>
          </w:p>
        </w:tc>
        <w:tc>
          <w:tcPr>
            <w:tcW w:w="284" w:type="pct"/>
            <w:tcBorders>
              <w:top w:val="single" w:sz="6" w:space="0" w:color="auto"/>
              <w:left w:val="single" w:sz="6" w:space="0" w:color="auto"/>
              <w:bottom w:val="single" w:sz="6" w:space="0" w:color="auto"/>
              <w:right w:val="single" w:sz="6" w:space="0" w:color="auto"/>
            </w:tcBorders>
          </w:tcPr>
          <w:p w14:paraId="571B1617" w14:textId="77777777" w:rsidR="0058198F" w:rsidRPr="0077157E" w:rsidRDefault="0058198F" w:rsidP="0058198F">
            <w:pPr>
              <w:jc w:val="both"/>
              <w:rPr>
                <w:rFonts w:cs="Arial"/>
                <w:b/>
              </w:rPr>
            </w:pPr>
            <w:r w:rsidRPr="0077157E">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452B53A3" w14:textId="77777777" w:rsidR="0058198F" w:rsidRPr="0077157E" w:rsidRDefault="0058198F" w:rsidP="0058198F">
            <w:pPr>
              <w:jc w:val="both"/>
              <w:rPr>
                <w:rFonts w:cs="Arial"/>
              </w:rPr>
            </w:pPr>
            <w:r w:rsidRPr="0077157E">
              <w:rPr>
                <w:rFonts w:cs="Arial"/>
              </w:rPr>
              <w:t>N</w:t>
            </w:r>
          </w:p>
        </w:tc>
      </w:tr>
      <w:tr w:rsidR="0058198F" w:rsidRPr="00C12742" w14:paraId="733D4B81"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368ED65B" w14:textId="77777777" w:rsidR="0058198F" w:rsidRPr="00C12742" w:rsidRDefault="0058198F" w:rsidP="0058198F">
            <w:pPr>
              <w:jc w:val="both"/>
              <w:rPr>
                <w:rFonts w:cs="Arial"/>
              </w:rPr>
            </w:pPr>
            <w:r w:rsidRPr="00C12742">
              <w:rPr>
                <w:rFonts w:cs="Arial"/>
              </w:rPr>
              <w:t>Approved by Adults SMT</w:t>
            </w:r>
          </w:p>
        </w:tc>
        <w:tc>
          <w:tcPr>
            <w:tcW w:w="284" w:type="pct"/>
            <w:tcBorders>
              <w:top w:val="single" w:sz="6" w:space="0" w:color="auto"/>
              <w:left w:val="single" w:sz="6" w:space="0" w:color="auto"/>
              <w:bottom w:val="single" w:sz="6" w:space="0" w:color="auto"/>
              <w:right w:val="single" w:sz="6" w:space="0" w:color="auto"/>
            </w:tcBorders>
          </w:tcPr>
          <w:p w14:paraId="20C23821" w14:textId="77777777" w:rsidR="0058198F" w:rsidRPr="0077157E" w:rsidRDefault="0058198F" w:rsidP="0058198F">
            <w:pPr>
              <w:jc w:val="both"/>
              <w:rPr>
                <w:rFonts w:cs="Arial"/>
                <w:b/>
              </w:rPr>
            </w:pPr>
            <w:r w:rsidRPr="0077157E">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55F00003" w14:textId="77777777" w:rsidR="0058198F" w:rsidRPr="0077157E" w:rsidRDefault="0058198F" w:rsidP="0058198F">
            <w:pPr>
              <w:jc w:val="both"/>
              <w:rPr>
                <w:rFonts w:cs="Arial"/>
              </w:rPr>
            </w:pPr>
            <w:r w:rsidRPr="0077157E">
              <w:rPr>
                <w:rFonts w:cs="Arial"/>
              </w:rPr>
              <w:t>N</w:t>
            </w:r>
          </w:p>
        </w:tc>
      </w:tr>
      <w:tr w:rsidR="0058198F" w:rsidRPr="00C12742" w14:paraId="346A4D08" w14:textId="77777777" w:rsidTr="0058198F">
        <w:trPr>
          <w:trHeight w:val="344"/>
        </w:trPr>
        <w:tc>
          <w:tcPr>
            <w:tcW w:w="4418" w:type="pct"/>
            <w:tcBorders>
              <w:top w:val="single" w:sz="6" w:space="0" w:color="auto"/>
              <w:left w:val="single" w:sz="6" w:space="0" w:color="auto"/>
              <w:bottom w:val="single" w:sz="6" w:space="0" w:color="auto"/>
              <w:right w:val="single" w:sz="6" w:space="0" w:color="auto"/>
            </w:tcBorders>
          </w:tcPr>
          <w:p w14:paraId="11867A98" w14:textId="77777777" w:rsidR="0058198F" w:rsidRPr="00C12742" w:rsidRDefault="0058198F" w:rsidP="0058198F">
            <w:pPr>
              <w:jc w:val="both"/>
              <w:rPr>
                <w:rFonts w:cs="Arial"/>
              </w:rPr>
            </w:pPr>
            <w:r w:rsidRPr="00C12742">
              <w:rPr>
                <w:rFonts w:cs="Arial"/>
              </w:rPr>
              <w:t>Public to have access</w:t>
            </w:r>
          </w:p>
        </w:tc>
        <w:tc>
          <w:tcPr>
            <w:tcW w:w="284" w:type="pct"/>
            <w:tcBorders>
              <w:top w:val="single" w:sz="6" w:space="0" w:color="auto"/>
              <w:left w:val="single" w:sz="6" w:space="0" w:color="auto"/>
              <w:bottom w:val="single" w:sz="6" w:space="0" w:color="auto"/>
              <w:right w:val="single" w:sz="6" w:space="0" w:color="auto"/>
            </w:tcBorders>
          </w:tcPr>
          <w:p w14:paraId="6F19CDE4" w14:textId="77777777" w:rsidR="0058198F" w:rsidRPr="006D3F34" w:rsidRDefault="0058198F" w:rsidP="0058198F">
            <w:pPr>
              <w:jc w:val="both"/>
              <w:rPr>
                <w:rFonts w:cs="Arial"/>
                <w:b/>
              </w:rPr>
            </w:pPr>
            <w:r w:rsidRPr="006D3F34">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4BFC9844" w14:textId="77777777" w:rsidR="0058198F" w:rsidRPr="00C12742" w:rsidRDefault="0058198F" w:rsidP="0058198F">
            <w:pPr>
              <w:jc w:val="both"/>
              <w:rPr>
                <w:rFonts w:cs="Arial"/>
              </w:rPr>
            </w:pPr>
            <w:r w:rsidRPr="00C12742">
              <w:rPr>
                <w:rFonts w:cs="Arial"/>
              </w:rPr>
              <w:t>N</w:t>
            </w:r>
          </w:p>
        </w:tc>
      </w:tr>
    </w:tbl>
    <w:p w14:paraId="6D1A0E0F" w14:textId="77777777" w:rsidR="00F7716B" w:rsidRPr="004D08D1" w:rsidRDefault="00045325" w:rsidP="00FE6A88">
      <w:r>
        <w:rPr>
          <w:noProof/>
          <w:lang w:eastAsia="en-GB"/>
        </w:rPr>
        <mc:AlternateContent>
          <mc:Choice Requires="wps">
            <w:drawing>
              <wp:anchor distT="0" distB="0" distL="114300" distR="114300" simplePos="0" relativeHeight="251660288" behindDoc="0" locked="0" layoutInCell="1" allowOverlap="1" wp14:anchorId="5C45B18A" wp14:editId="78B8E920">
                <wp:simplePos x="0" y="0"/>
                <wp:positionH relativeFrom="column">
                  <wp:posOffset>-32385</wp:posOffset>
                </wp:positionH>
                <wp:positionV relativeFrom="paragraph">
                  <wp:posOffset>3954780</wp:posOffset>
                </wp:positionV>
                <wp:extent cx="5623560" cy="18669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9757E" w14:textId="77777777" w:rsidR="008A62C1" w:rsidRDefault="008A62C1" w:rsidP="0058198F">
                            <w:pPr>
                              <w:rPr>
                                <w:rFonts w:ascii="Arial Black" w:hAnsi="Arial Black"/>
                              </w:rPr>
                            </w:pPr>
                            <w:r>
                              <w:rPr>
                                <w:rFonts w:ascii="Arial Black" w:hAnsi="Arial Black"/>
                              </w:rPr>
                              <w:t>Status:  Approved</w:t>
                            </w:r>
                          </w:p>
                          <w:p w14:paraId="166D49A7" w14:textId="77777777" w:rsidR="008A62C1" w:rsidRDefault="008A62C1" w:rsidP="0058198F">
                            <w:pPr>
                              <w:rPr>
                                <w:rFonts w:ascii="Arial Black" w:hAnsi="Arial Black"/>
                              </w:rPr>
                            </w:pPr>
                            <w:r>
                              <w:rPr>
                                <w:rFonts w:ascii="Arial Black" w:hAnsi="Arial Black"/>
                              </w:rPr>
                              <w:t>Team/Dept responsible for Policy:  Department for Communities and Wellbeing, Personalisation and Support Business Team.</w:t>
                            </w:r>
                          </w:p>
                          <w:p w14:paraId="79AF4E33" w14:textId="5FD19998" w:rsidR="008A62C1" w:rsidRDefault="008A62C1" w:rsidP="0058198F">
                            <w:pPr>
                              <w:rPr>
                                <w:rFonts w:ascii="Arial Black" w:hAnsi="Arial Black"/>
                              </w:rPr>
                            </w:pPr>
                            <w:r>
                              <w:rPr>
                                <w:rFonts w:ascii="Arial Black" w:hAnsi="Arial Black"/>
                              </w:rPr>
                              <w:t>Date of review: April 202</w:t>
                            </w:r>
                            <w:r w:rsidR="001A46C2">
                              <w:rPr>
                                <w:rFonts w:ascii="Arial Black" w:hAnsi="Arial Black"/>
                              </w:rPr>
                              <w:t>4</w:t>
                            </w:r>
                            <w:r>
                              <w:rPr>
                                <w:rFonts w:ascii="Arial Black" w:hAnsi="Arial Black"/>
                              </w:rPr>
                              <w:t>.  Annually: as determined by the Department of Health and when legislation changes</w:t>
                            </w:r>
                          </w:p>
                          <w:p w14:paraId="5558061E" w14:textId="06D4BB03" w:rsidR="008A62C1" w:rsidRDefault="008A62C1" w:rsidP="0058198F">
                            <w:pPr>
                              <w:rPr>
                                <w:rFonts w:ascii="Arial Black" w:hAnsi="Arial Black"/>
                              </w:rPr>
                            </w:pPr>
                            <w:r>
                              <w:rPr>
                                <w:rFonts w:ascii="Arial Black" w:hAnsi="Arial Black"/>
                              </w:rPr>
                              <w:t xml:space="preserve">Version: version </w:t>
                            </w:r>
                            <w:r w:rsidR="000426DA">
                              <w:rPr>
                                <w:rFonts w:ascii="Arial Black" w:hAnsi="Arial Black"/>
                              </w:rPr>
                              <w:t>4</w:t>
                            </w:r>
                            <w:r>
                              <w:rPr>
                                <w:rFonts w:ascii="Arial Black" w:hAnsi="Arial Black"/>
                              </w:rPr>
                              <w:t>.0</w:t>
                            </w:r>
                          </w:p>
                          <w:p w14:paraId="2CEF9606" w14:textId="77777777" w:rsidR="008A62C1" w:rsidRDefault="008A62C1" w:rsidP="0058198F">
                            <w:pPr>
                              <w:rPr>
                                <w:rFonts w:ascii="Arial Black" w:hAnsi="Arial Black"/>
                              </w:rPr>
                            </w:pPr>
                          </w:p>
                          <w:p w14:paraId="7E5B37F2" w14:textId="77777777" w:rsidR="008A62C1" w:rsidRDefault="008A62C1" w:rsidP="0058198F">
                            <w:pPr>
                              <w:rPr>
                                <w:rFonts w:ascii="Arial Black" w:hAnsi="Arial Black"/>
                              </w:rPr>
                            </w:pPr>
                          </w:p>
                          <w:p w14:paraId="0C7E41F8" w14:textId="77777777" w:rsidR="008A62C1" w:rsidRDefault="008A62C1" w:rsidP="0058198F">
                            <w:pPr>
                              <w:rPr>
                                <w:rFonts w:ascii="Arial Black" w:hAnsi="Arial Black"/>
                              </w:rPr>
                            </w:pPr>
                          </w:p>
                          <w:p w14:paraId="62B56EBB" w14:textId="77777777" w:rsidR="008A62C1" w:rsidRPr="00E270B9" w:rsidRDefault="008A62C1" w:rsidP="0058198F">
                            <w:pPr>
                              <w:rPr>
                                <w:rFonts w:ascii="Arial Black" w:hAnsi="Arial Black"/>
                              </w:rPr>
                            </w:pPr>
                          </w:p>
                          <w:p w14:paraId="6565D924" w14:textId="77777777" w:rsidR="008A62C1" w:rsidRPr="00B321A0" w:rsidRDefault="008A62C1" w:rsidP="0058198F">
                            <w:pPr>
                              <w:rPr>
                                <w:rFonts w:ascii="Arial" w:hAnsi="Arial" w:cs="Arial"/>
                                <w:b/>
                              </w:rPr>
                            </w:pPr>
                            <w:r w:rsidRPr="00E270B9">
                              <w:rPr>
                                <w:rFonts w:ascii="Arial Black" w:hAnsi="Arial Black"/>
                              </w:rPr>
                              <w:t xml:space="preserve">Date of review: </w:t>
                            </w:r>
                          </w:p>
                          <w:p w14:paraId="0F4838C9" w14:textId="77777777" w:rsidR="008A62C1" w:rsidRPr="00A26AD6" w:rsidRDefault="008A62C1" w:rsidP="0058198F">
                            <w:pPr>
                              <w:rPr>
                                <w:rFonts w:ascii="Arial Black" w:hAnsi="Arial Black"/>
                              </w:rPr>
                            </w:pPr>
                            <w:r>
                              <w:rPr>
                                <w:rFonts w:ascii="Arial Black" w:hAnsi="Arial Black"/>
                              </w:rPr>
                              <w:t xml:space="preserve">Version: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5B18A" id="_x0000_t202" coordsize="21600,21600" o:spt="202" path="m,l,21600r21600,l21600,xe">
                <v:stroke joinstyle="miter"/>
                <v:path gradientshapeok="t" o:connecttype="rect"/>
              </v:shapetype>
              <v:shape id="Text Box 4" o:spid="_x0000_s1027" type="#_x0000_t202" style="position:absolute;margin-left:-2.55pt;margin-top:311.4pt;width:442.8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OS9wEAANIDAAAOAAAAZHJzL2Uyb0RvYy54bWysU8Fu2zAMvQ/YPwi6L06yJGuNOEWXIsOA&#10;rhvQ9QNkWbaFyaJGKbGzrx8lp2nQ3Yr5IIii9Mj3+Ly+GTrDDgq9Blvw2WTKmbISKm2bgj/93H24&#10;4swHYSthwKqCH5XnN5v379a9y9UcWjCVQkYg1ue9K3gbgsuzzMtWdcJPwClLyRqwE4FCbLIKRU/o&#10;ncnm0+kq6wErhyCV93R6Nyb5JuHXtZLhe117FZgpOPUW0oppLeOabdYib1C4VstTG+INXXRCWyp6&#10;hroTQbA96n+gOi0RPNRhIqHLoK61VIkDsZlNX7F5bIVTiQuJ491ZJv//YOXD4dH9QBaGzzDQABMJ&#10;7+5B/vLMwrYVtlG3iNC3SlRUeBYly3rn89PTKLXPfQQp+29Q0ZDFPkACGmrsoirEkxE6DeB4Fl0N&#10;gUk6XK7mH5crSknKza5Wq+tpGksm8ufnDn34oqBjcVNwpKkmeHG49yG2I/LnK7GaB6OrnTYmBdiU&#10;W4PsIMgBu/QlBq+uGRsvW4jPRsR4knhGaiPJMJQD09VJhEi7hOpIxBFGY9GPQJsW8A9nPZmq4P73&#10;XqDizHy1JN71bLGILkzBYvlpTgFeZsrLjLCSoAoeOBu32zA6d+9QNy1VGsdl4ZYEr3WS4qWrU/tk&#10;nKTQyeTRmZdxuvXyK27+AgAA//8DAFBLAwQUAAYACAAAACEA7ggPC98AAAAKAQAADwAAAGRycy9k&#10;b3ducmV2LnhtbEyP3U6DQBCF7018h82YeGPaBSKUIkOjJhpv+/MACzsFIrtL2G2hb+94pZeT+XLO&#10;d8rdYgZxpcn3ziLE6wgE2cbp3rYIp+PHKgfhg7JaDc4Swo087Kr7u1IV2s12T9dDaAWHWF8ohC6E&#10;sZDSNx0Z5dduJMu/s5uMCnxOrdSTmjncDDKJokwa1Vtu6NRI7x0134eLQTh/zU/pdq4/w2mzf87e&#10;VL+p3Q3x8WF5fQERaAl/MPzqszpU7FS7i9VeDAirNGYSIUsSnsBAnkcpiBphG2c5yKqU/ydUPwAA&#10;AP//AwBQSwECLQAUAAYACAAAACEAtoM4kv4AAADhAQAAEwAAAAAAAAAAAAAAAAAAAAAAW0NvbnRl&#10;bnRfVHlwZXNdLnhtbFBLAQItABQABgAIAAAAIQA4/SH/1gAAAJQBAAALAAAAAAAAAAAAAAAAAC8B&#10;AABfcmVscy8ucmVsc1BLAQItABQABgAIAAAAIQBSlNOS9wEAANIDAAAOAAAAAAAAAAAAAAAAAC4C&#10;AABkcnMvZTJvRG9jLnhtbFBLAQItABQABgAIAAAAIQDuCA8L3wAAAAoBAAAPAAAAAAAAAAAAAAAA&#10;AFEEAABkcnMvZG93bnJldi54bWxQSwUGAAAAAAQABADzAAAAXQUAAAAA&#10;" stroked="f">
                <v:textbox>
                  <w:txbxContent>
                    <w:p w14:paraId="4A89757E" w14:textId="77777777" w:rsidR="008A62C1" w:rsidRDefault="008A62C1" w:rsidP="0058198F">
                      <w:pPr>
                        <w:rPr>
                          <w:rFonts w:ascii="Arial Black" w:hAnsi="Arial Black"/>
                        </w:rPr>
                      </w:pPr>
                      <w:r>
                        <w:rPr>
                          <w:rFonts w:ascii="Arial Black" w:hAnsi="Arial Black"/>
                        </w:rPr>
                        <w:t>Status:  Approved</w:t>
                      </w:r>
                    </w:p>
                    <w:p w14:paraId="166D49A7" w14:textId="77777777" w:rsidR="008A62C1" w:rsidRDefault="008A62C1" w:rsidP="0058198F">
                      <w:pPr>
                        <w:rPr>
                          <w:rFonts w:ascii="Arial Black" w:hAnsi="Arial Black"/>
                        </w:rPr>
                      </w:pPr>
                      <w:r>
                        <w:rPr>
                          <w:rFonts w:ascii="Arial Black" w:hAnsi="Arial Black"/>
                        </w:rPr>
                        <w:t>Team/Dept responsible for Policy:  Department for Communities and Wellbeing, Personalisation and Support Business Team.</w:t>
                      </w:r>
                    </w:p>
                    <w:p w14:paraId="79AF4E33" w14:textId="5FD19998" w:rsidR="008A62C1" w:rsidRDefault="008A62C1" w:rsidP="0058198F">
                      <w:pPr>
                        <w:rPr>
                          <w:rFonts w:ascii="Arial Black" w:hAnsi="Arial Black"/>
                        </w:rPr>
                      </w:pPr>
                      <w:r>
                        <w:rPr>
                          <w:rFonts w:ascii="Arial Black" w:hAnsi="Arial Black"/>
                        </w:rPr>
                        <w:t>Date of review: April 202</w:t>
                      </w:r>
                      <w:r w:rsidR="001A46C2">
                        <w:rPr>
                          <w:rFonts w:ascii="Arial Black" w:hAnsi="Arial Black"/>
                        </w:rPr>
                        <w:t>4</w:t>
                      </w:r>
                      <w:r>
                        <w:rPr>
                          <w:rFonts w:ascii="Arial Black" w:hAnsi="Arial Black"/>
                        </w:rPr>
                        <w:t>.  Annually: as determined by the Department of Health and when legislation changes</w:t>
                      </w:r>
                    </w:p>
                    <w:p w14:paraId="5558061E" w14:textId="06D4BB03" w:rsidR="008A62C1" w:rsidRDefault="008A62C1" w:rsidP="0058198F">
                      <w:pPr>
                        <w:rPr>
                          <w:rFonts w:ascii="Arial Black" w:hAnsi="Arial Black"/>
                        </w:rPr>
                      </w:pPr>
                      <w:r>
                        <w:rPr>
                          <w:rFonts w:ascii="Arial Black" w:hAnsi="Arial Black"/>
                        </w:rPr>
                        <w:t xml:space="preserve">Version: version </w:t>
                      </w:r>
                      <w:r w:rsidR="000426DA">
                        <w:rPr>
                          <w:rFonts w:ascii="Arial Black" w:hAnsi="Arial Black"/>
                        </w:rPr>
                        <w:t>4</w:t>
                      </w:r>
                      <w:r>
                        <w:rPr>
                          <w:rFonts w:ascii="Arial Black" w:hAnsi="Arial Black"/>
                        </w:rPr>
                        <w:t>.0</w:t>
                      </w:r>
                    </w:p>
                    <w:p w14:paraId="2CEF9606" w14:textId="77777777" w:rsidR="008A62C1" w:rsidRDefault="008A62C1" w:rsidP="0058198F">
                      <w:pPr>
                        <w:rPr>
                          <w:rFonts w:ascii="Arial Black" w:hAnsi="Arial Black"/>
                        </w:rPr>
                      </w:pPr>
                    </w:p>
                    <w:p w14:paraId="7E5B37F2" w14:textId="77777777" w:rsidR="008A62C1" w:rsidRDefault="008A62C1" w:rsidP="0058198F">
                      <w:pPr>
                        <w:rPr>
                          <w:rFonts w:ascii="Arial Black" w:hAnsi="Arial Black"/>
                        </w:rPr>
                      </w:pPr>
                    </w:p>
                    <w:p w14:paraId="0C7E41F8" w14:textId="77777777" w:rsidR="008A62C1" w:rsidRDefault="008A62C1" w:rsidP="0058198F">
                      <w:pPr>
                        <w:rPr>
                          <w:rFonts w:ascii="Arial Black" w:hAnsi="Arial Black"/>
                        </w:rPr>
                      </w:pPr>
                    </w:p>
                    <w:p w14:paraId="62B56EBB" w14:textId="77777777" w:rsidR="008A62C1" w:rsidRPr="00E270B9" w:rsidRDefault="008A62C1" w:rsidP="0058198F">
                      <w:pPr>
                        <w:rPr>
                          <w:rFonts w:ascii="Arial Black" w:hAnsi="Arial Black"/>
                        </w:rPr>
                      </w:pPr>
                    </w:p>
                    <w:p w14:paraId="6565D924" w14:textId="77777777" w:rsidR="008A62C1" w:rsidRPr="00B321A0" w:rsidRDefault="008A62C1" w:rsidP="0058198F">
                      <w:pPr>
                        <w:rPr>
                          <w:rFonts w:ascii="Arial" w:hAnsi="Arial" w:cs="Arial"/>
                          <w:b/>
                        </w:rPr>
                      </w:pPr>
                      <w:r w:rsidRPr="00E270B9">
                        <w:rPr>
                          <w:rFonts w:ascii="Arial Black" w:hAnsi="Arial Black"/>
                        </w:rPr>
                        <w:t xml:space="preserve">Date of review: </w:t>
                      </w:r>
                    </w:p>
                    <w:p w14:paraId="0F4838C9" w14:textId="77777777" w:rsidR="008A62C1" w:rsidRPr="00A26AD6" w:rsidRDefault="008A62C1" w:rsidP="0058198F">
                      <w:pPr>
                        <w:rPr>
                          <w:rFonts w:ascii="Arial Black" w:hAnsi="Arial Black"/>
                        </w:rPr>
                      </w:pPr>
                      <w:r>
                        <w:rPr>
                          <w:rFonts w:ascii="Arial Black" w:hAnsi="Arial Black"/>
                        </w:rPr>
                        <w:t xml:space="preserve">Version: </w:t>
                      </w:r>
                    </w:p>
                  </w:txbxContent>
                </v:textbox>
                <w10:wrap type="square"/>
              </v:shape>
            </w:pict>
          </mc:Fallback>
        </mc:AlternateContent>
      </w:r>
      <w:r w:rsidR="0058198F">
        <w:rPr>
          <w:noProof/>
          <w:lang w:eastAsia="en-GB"/>
        </w:rPr>
        <w:drawing>
          <wp:anchor distT="0" distB="0" distL="114300" distR="114300" simplePos="0" relativeHeight="251657216" behindDoc="0" locked="0" layoutInCell="1" allowOverlap="1" wp14:anchorId="68D46357" wp14:editId="36F3DE0B">
            <wp:simplePos x="0" y="0"/>
            <wp:positionH relativeFrom="margin">
              <wp:posOffset>5324475</wp:posOffset>
            </wp:positionH>
            <wp:positionV relativeFrom="margin">
              <wp:posOffset>9010650</wp:posOffset>
            </wp:positionV>
            <wp:extent cx="1790700" cy="1180465"/>
            <wp:effectExtent l="19050" t="0" r="0" b="0"/>
            <wp:wrapSquare wrapText="bothSides"/>
            <wp:docPr id="13" name="Picture 1"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with clearance zone.JPG"/>
                    <pic:cNvPicPr>
                      <a:picLocks noChangeAspect="1" noChangeArrowheads="1"/>
                    </pic:cNvPicPr>
                  </pic:nvPicPr>
                  <pic:blipFill>
                    <a:blip r:embed="rId8" cstate="print"/>
                    <a:srcRect/>
                    <a:stretch>
                      <a:fillRect/>
                    </a:stretch>
                  </pic:blipFill>
                  <pic:spPr bwMode="auto">
                    <a:xfrm>
                      <a:off x="0" y="0"/>
                      <a:ext cx="1790700" cy="1180465"/>
                    </a:xfrm>
                    <a:prstGeom prst="rect">
                      <a:avLst/>
                    </a:prstGeom>
                    <a:noFill/>
                    <a:ln w="9525">
                      <a:noFill/>
                      <a:miter lim="800000"/>
                      <a:headEnd/>
                      <a:tailEnd/>
                    </a:ln>
                  </pic:spPr>
                </pic:pic>
              </a:graphicData>
            </a:graphic>
          </wp:anchor>
        </w:drawing>
      </w:r>
      <w:r w:rsidR="00F7716B">
        <w:br w:type="page"/>
      </w:r>
      <w:r w:rsidR="00F7716B" w:rsidRPr="004D08D1">
        <w:lastRenderedPageBreak/>
        <w:t>Contents</w:t>
      </w:r>
      <w:r w:rsidR="00E912E0" w:rsidRPr="004D08D1">
        <w:t xml:space="preserve"> </w:t>
      </w:r>
    </w:p>
    <w:p w14:paraId="3C094A78" w14:textId="51287509" w:rsidR="0073444A" w:rsidRDefault="004573C6">
      <w:pPr>
        <w:pStyle w:val="TOC1"/>
        <w:tabs>
          <w:tab w:val="right" w:leader="dot" w:pos="10456"/>
        </w:tabs>
        <w:rPr>
          <w:rFonts w:asciiTheme="minorHAnsi" w:eastAsiaTheme="minorEastAsia" w:hAnsiTheme="minorHAnsi" w:cstheme="minorBidi"/>
          <w:noProof/>
          <w:lang w:eastAsia="en-GB"/>
        </w:rPr>
      </w:pPr>
      <w:r>
        <w:fldChar w:fldCharType="begin"/>
      </w:r>
      <w:r w:rsidR="00AC75B3">
        <w:instrText xml:space="preserve"> TOC \o "1-2" \h \z \u </w:instrText>
      </w:r>
      <w:r>
        <w:fldChar w:fldCharType="separate"/>
      </w:r>
      <w:hyperlink w:anchor="_Toc82425730" w:history="1">
        <w:r w:rsidR="0073444A" w:rsidRPr="007716D2">
          <w:rPr>
            <w:rStyle w:val="Hyperlink"/>
            <w:noProof/>
          </w:rPr>
          <w:t>Version control</w:t>
        </w:r>
        <w:r w:rsidR="0073444A">
          <w:rPr>
            <w:noProof/>
            <w:webHidden/>
          </w:rPr>
          <w:tab/>
        </w:r>
        <w:r w:rsidR="0073444A">
          <w:rPr>
            <w:noProof/>
            <w:webHidden/>
          </w:rPr>
          <w:fldChar w:fldCharType="begin"/>
        </w:r>
        <w:r w:rsidR="0073444A">
          <w:rPr>
            <w:noProof/>
            <w:webHidden/>
          </w:rPr>
          <w:instrText xml:space="preserve"> PAGEREF _Toc82425730 \h </w:instrText>
        </w:r>
        <w:r w:rsidR="0073444A">
          <w:rPr>
            <w:noProof/>
            <w:webHidden/>
          </w:rPr>
        </w:r>
        <w:r w:rsidR="0073444A">
          <w:rPr>
            <w:noProof/>
            <w:webHidden/>
          </w:rPr>
          <w:fldChar w:fldCharType="separate"/>
        </w:r>
        <w:r w:rsidR="0073444A">
          <w:rPr>
            <w:noProof/>
            <w:webHidden/>
          </w:rPr>
          <w:t>3</w:t>
        </w:r>
        <w:r w:rsidR="0073444A">
          <w:rPr>
            <w:noProof/>
            <w:webHidden/>
          </w:rPr>
          <w:fldChar w:fldCharType="end"/>
        </w:r>
      </w:hyperlink>
    </w:p>
    <w:p w14:paraId="4B7AB8C8" w14:textId="07A838E8" w:rsidR="0073444A" w:rsidRDefault="001A46C2">
      <w:pPr>
        <w:pStyle w:val="TOC1"/>
        <w:tabs>
          <w:tab w:val="right" w:leader="dot" w:pos="10456"/>
        </w:tabs>
        <w:rPr>
          <w:rFonts w:asciiTheme="minorHAnsi" w:eastAsiaTheme="minorEastAsia" w:hAnsiTheme="minorHAnsi" w:cstheme="minorBidi"/>
          <w:noProof/>
          <w:lang w:eastAsia="en-GB"/>
        </w:rPr>
      </w:pPr>
      <w:hyperlink w:anchor="_Toc82425731" w:history="1">
        <w:r w:rsidR="0073444A" w:rsidRPr="007716D2">
          <w:rPr>
            <w:rStyle w:val="Hyperlink"/>
            <w:noProof/>
          </w:rPr>
          <w:t>Glossary</w:t>
        </w:r>
        <w:r w:rsidR="0073444A">
          <w:rPr>
            <w:noProof/>
            <w:webHidden/>
          </w:rPr>
          <w:tab/>
        </w:r>
        <w:r w:rsidR="0073444A">
          <w:rPr>
            <w:noProof/>
            <w:webHidden/>
          </w:rPr>
          <w:fldChar w:fldCharType="begin"/>
        </w:r>
        <w:r w:rsidR="0073444A">
          <w:rPr>
            <w:noProof/>
            <w:webHidden/>
          </w:rPr>
          <w:instrText xml:space="preserve"> PAGEREF _Toc82425731 \h </w:instrText>
        </w:r>
        <w:r w:rsidR="0073444A">
          <w:rPr>
            <w:noProof/>
            <w:webHidden/>
          </w:rPr>
        </w:r>
        <w:r w:rsidR="0073444A">
          <w:rPr>
            <w:noProof/>
            <w:webHidden/>
          </w:rPr>
          <w:fldChar w:fldCharType="separate"/>
        </w:r>
        <w:r w:rsidR="0073444A">
          <w:rPr>
            <w:noProof/>
            <w:webHidden/>
          </w:rPr>
          <w:t>3</w:t>
        </w:r>
        <w:r w:rsidR="0073444A">
          <w:rPr>
            <w:noProof/>
            <w:webHidden/>
          </w:rPr>
          <w:fldChar w:fldCharType="end"/>
        </w:r>
      </w:hyperlink>
    </w:p>
    <w:p w14:paraId="3E0FACAB" w14:textId="020D580E" w:rsidR="0073444A" w:rsidRDefault="001A46C2">
      <w:pPr>
        <w:pStyle w:val="TOC1"/>
        <w:tabs>
          <w:tab w:val="right" w:leader="dot" w:pos="10456"/>
        </w:tabs>
        <w:rPr>
          <w:rFonts w:asciiTheme="minorHAnsi" w:eastAsiaTheme="minorEastAsia" w:hAnsiTheme="minorHAnsi" w:cstheme="minorBidi"/>
          <w:noProof/>
          <w:lang w:eastAsia="en-GB"/>
        </w:rPr>
      </w:pPr>
      <w:hyperlink w:anchor="_Toc82425732" w:history="1">
        <w:r w:rsidR="0073444A" w:rsidRPr="007716D2">
          <w:rPr>
            <w:rStyle w:val="Hyperlink"/>
            <w:noProof/>
          </w:rPr>
          <w:t>1 Introduction</w:t>
        </w:r>
        <w:r w:rsidR="0073444A">
          <w:rPr>
            <w:noProof/>
            <w:webHidden/>
          </w:rPr>
          <w:tab/>
        </w:r>
        <w:r w:rsidR="0073444A">
          <w:rPr>
            <w:noProof/>
            <w:webHidden/>
          </w:rPr>
          <w:fldChar w:fldCharType="begin"/>
        </w:r>
        <w:r w:rsidR="0073444A">
          <w:rPr>
            <w:noProof/>
            <w:webHidden/>
          </w:rPr>
          <w:instrText xml:space="preserve"> PAGEREF _Toc82425732 \h </w:instrText>
        </w:r>
        <w:r w:rsidR="0073444A">
          <w:rPr>
            <w:noProof/>
            <w:webHidden/>
          </w:rPr>
        </w:r>
        <w:r w:rsidR="0073444A">
          <w:rPr>
            <w:noProof/>
            <w:webHidden/>
          </w:rPr>
          <w:fldChar w:fldCharType="separate"/>
        </w:r>
        <w:r w:rsidR="0073444A">
          <w:rPr>
            <w:noProof/>
            <w:webHidden/>
          </w:rPr>
          <w:t>4</w:t>
        </w:r>
        <w:r w:rsidR="0073444A">
          <w:rPr>
            <w:noProof/>
            <w:webHidden/>
          </w:rPr>
          <w:fldChar w:fldCharType="end"/>
        </w:r>
      </w:hyperlink>
    </w:p>
    <w:p w14:paraId="7A5FF80E" w14:textId="5172C8A3" w:rsidR="0073444A" w:rsidRDefault="001A46C2">
      <w:pPr>
        <w:pStyle w:val="TOC1"/>
        <w:tabs>
          <w:tab w:val="right" w:leader="dot" w:pos="10456"/>
        </w:tabs>
        <w:rPr>
          <w:rFonts w:asciiTheme="minorHAnsi" w:eastAsiaTheme="minorEastAsia" w:hAnsiTheme="minorHAnsi" w:cstheme="minorBidi"/>
          <w:noProof/>
          <w:lang w:eastAsia="en-GB"/>
        </w:rPr>
      </w:pPr>
      <w:hyperlink w:anchor="_Toc82425733" w:history="1">
        <w:r w:rsidR="0073444A" w:rsidRPr="007716D2">
          <w:rPr>
            <w:rStyle w:val="Hyperlink"/>
            <w:noProof/>
          </w:rPr>
          <w:t>1.1 Well Being Principle</w:t>
        </w:r>
        <w:r w:rsidR="0073444A">
          <w:rPr>
            <w:noProof/>
            <w:webHidden/>
          </w:rPr>
          <w:tab/>
        </w:r>
        <w:r w:rsidR="0073444A">
          <w:rPr>
            <w:noProof/>
            <w:webHidden/>
          </w:rPr>
          <w:fldChar w:fldCharType="begin"/>
        </w:r>
        <w:r w:rsidR="0073444A">
          <w:rPr>
            <w:noProof/>
            <w:webHidden/>
          </w:rPr>
          <w:instrText xml:space="preserve"> PAGEREF _Toc82425733 \h </w:instrText>
        </w:r>
        <w:r w:rsidR="0073444A">
          <w:rPr>
            <w:noProof/>
            <w:webHidden/>
          </w:rPr>
        </w:r>
        <w:r w:rsidR="0073444A">
          <w:rPr>
            <w:noProof/>
            <w:webHidden/>
          </w:rPr>
          <w:fldChar w:fldCharType="separate"/>
        </w:r>
        <w:r w:rsidR="0073444A">
          <w:rPr>
            <w:noProof/>
            <w:webHidden/>
          </w:rPr>
          <w:t>4</w:t>
        </w:r>
        <w:r w:rsidR="0073444A">
          <w:rPr>
            <w:noProof/>
            <w:webHidden/>
          </w:rPr>
          <w:fldChar w:fldCharType="end"/>
        </w:r>
      </w:hyperlink>
    </w:p>
    <w:p w14:paraId="4EBC2C6B" w14:textId="6B3A4D37" w:rsidR="0073444A" w:rsidRDefault="001A46C2">
      <w:pPr>
        <w:pStyle w:val="TOC1"/>
        <w:tabs>
          <w:tab w:val="right" w:leader="dot" w:pos="10456"/>
        </w:tabs>
        <w:rPr>
          <w:rFonts w:asciiTheme="minorHAnsi" w:eastAsiaTheme="minorEastAsia" w:hAnsiTheme="minorHAnsi" w:cstheme="minorBidi"/>
          <w:noProof/>
          <w:lang w:eastAsia="en-GB"/>
        </w:rPr>
      </w:pPr>
      <w:hyperlink w:anchor="_Toc82425734" w:history="1">
        <w:r w:rsidR="0073444A" w:rsidRPr="007716D2">
          <w:rPr>
            <w:rStyle w:val="Hyperlink"/>
            <w:noProof/>
          </w:rPr>
          <w:t>1.2 Definition of Well Being</w:t>
        </w:r>
        <w:r w:rsidR="0073444A">
          <w:rPr>
            <w:noProof/>
            <w:webHidden/>
          </w:rPr>
          <w:tab/>
        </w:r>
        <w:r w:rsidR="0073444A">
          <w:rPr>
            <w:noProof/>
            <w:webHidden/>
          </w:rPr>
          <w:fldChar w:fldCharType="begin"/>
        </w:r>
        <w:r w:rsidR="0073444A">
          <w:rPr>
            <w:noProof/>
            <w:webHidden/>
          </w:rPr>
          <w:instrText xml:space="preserve"> PAGEREF _Toc82425734 \h </w:instrText>
        </w:r>
        <w:r w:rsidR="0073444A">
          <w:rPr>
            <w:noProof/>
            <w:webHidden/>
          </w:rPr>
        </w:r>
        <w:r w:rsidR="0073444A">
          <w:rPr>
            <w:noProof/>
            <w:webHidden/>
          </w:rPr>
          <w:fldChar w:fldCharType="separate"/>
        </w:r>
        <w:r w:rsidR="0073444A">
          <w:rPr>
            <w:noProof/>
            <w:webHidden/>
          </w:rPr>
          <w:t>4</w:t>
        </w:r>
        <w:r w:rsidR="0073444A">
          <w:rPr>
            <w:noProof/>
            <w:webHidden/>
          </w:rPr>
          <w:fldChar w:fldCharType="end"/>
        </w:r>
      </w:hyperlink>
    </w:p>
    <w:p w14:paraId="2400DE1D" w14:textId="22E473E1" w:rsidR="0073444A" w:rsidRDefault="001A46C2">
      <w:pPr>
        <w:pStyle w:val="TOC1"/>
        <w:tabs>
          <w:tab w:val="right" w:leader="dot" w:pos="10456"/>
        </w:tabs>
        <w:rPr>
          <w:rFonts w:asciiTheme="minorHAnsi" w:eastAsiaTheme="minorEastAsia" w:hAnsiTheme="minorHAnsi" w:cstheme="minorBidi"/>
          <w:noProof/>
          <w:lang w:eastAsia="en-GB"/>
        </w:rPr>
      </w:pPr>
      <w:hyperlink w:anchor="_Toc82425735" w:history="1">
        <w:r w:rsidR="0073444A" w:rsidRPr="007716D2">
          <w:rPr>
            <w:rStyle w:val="Hyperlink"/>
            <w:noProof/>
          </w:rPr>
          <w:t>1.3 Promoting Well Being</w:t>
        </w:r>
        <w:r w:rsidR="0073444A">
          <w:rPr>
            <w:noProof/>
            <w:webHidden/>
          </w:rPr>
          <w:tab/>
        </w:r>
        <w:r w:rsidR="0073444A">
          <w:rPr>
            <w:noProof/>
            <w:webHidden/>
          </w:rPr>
          <w:fldChar w:fldCharType="begin"/>
        </w:r>
        <w:r w:rsidR="0073444A">
          <w:rPr>
            <w:noProof/>
            <w:webHidden/>
          </w:rPr>
          <w:instrText xml:space="preserve"> PAGEREF _Toc82425735 \h </w:instrText>
        </w:r>
        <w:r w:rsidR="0073444A">
          <w:rPr>
            <w:noProof/>
            <w:webHidden/>
          </w:rPr>
        </w:r>
        <w:r w:rsidR="0073444A">
          <w:rPr>
            <w:noProof/>
            <w:webHidden/>
          </w:rPr>
          <w:fldChar w:fldCharType="separate"/>
        </w:r>
        <w:r w:rsidR="0073444A">
          <w:rPr>
            <w:noProof/>
            <w:webHidden/>
          </w:rPr>
          <w:t>5</w:t>
        </w:r>
        <w:r w:rsidR="0073444A">
          <w:rPr>
            <w:noProof/>
            <w:webHidden/>
          </w:rPr>
          <w:fldChar w:fldCharType="end"/>
        </w:r>
      </w:hyperlink>
    </w:p>
    <w:p w14:paraId="5055BED3" w14:textId="450190FB" w:rsidR="0073444A" w:rsidRDefault="001A46C2">
      <w:pPr>
        <w:pStyle w:val="TOC1"/>
        <w:tabs>
          <w:tab w:val="right" w:leader="dot" w:pos="10456"/>
        </w:tabs>
        <w:rPr>
          <w:rFonts w:asciiTheme="minorHAnsi" w:eastAsiaTheme="minorEastAsia" w:hAnsiTheme="minorHAnsi" w:cstheme="minorBidi"/>
          <w:noProof/>
          <w:lang w:eastAsia="en-GB"/>
        </w:rPr>
      </w:pPr>
      <w:hyperlink w:anchor="_Toc82425736" w:history="1">
        <w:r w:rsidR="0073444A" w:rsidRPr="007716D2">
          <w:rPr>
            <w:rStyle w:val="Hyperlink"/>
            <w:noProof/>
          </w:rPr>
          <w:t>1.4 Other Key Principles</w:t>
        </w:r>
        <w:r w:rsidR="0073444A">
          <w:rPr>
            <w:noProof/>
            <w:webHidden/>
          </w:rPr>
          <w:tab/>
        </w:r>
        <w:r w:rsidR="0073444A">
          <w:rPr>
            <w:noProof/>
            <w:webHidden/>
          </w:rPr>
          <w:fldChar w:fldCharType="begin"/>
        </w:r>
        <w:r w:rsidR="0073444A">
          <w:rPr>
            <w:noProof/>
            <w:webHidden/>
          </w:rPr>
          <w:instrText xml:space="preserve"> PAGEREF _Toc82425736 \h </w:instrText>
        </w:r>
        <w:r w:rsidR="0073444A">
          <w:rPr>
            <w:noProof/>
            <w:webHidden/>
          </w:rPr>
        </w:r>
        <w:r w:rsidR="0073444A">
          <w:rPr>
            <w:noProof/>
            <w:webHidden/>
          </w:rPr>
          <w:fldChar w:fldCharType="separate"/>
        </w:r>
        <w:r w:rsidR="0073444A">
          <w:rPr>
            <w:noProof/>
            <w:webHidden/>
          </w:rPr>
          <w:t>5</w:t>
        </w:r>
        <w:r w:rsidR="0073444A">
          <w:rPr>
            <w:noProof/>
            <w:webHidden/>
          </w:rPr>
          <w:fldChar w:fldCharType="end"/>
        </w:r>
      </w:hyperlink>
    </w:p>
    <w:p w14:paraId="048678A7" w14:textId="2C524CC7" w:rsidR="0073444A" w:rsidRDefault="001A46C2">
      <w:pPr>
        <w:pStyle w:val="TOC1"/>
        <w:tabs>
          <w:tab w:val="right" w:leader="dot" w:pos="10456"/>
        </w:tabs>
        <w:rPr>
          <w:rFonts w:asciiTheme="minorHAnsi" w:eastAsiaTheme="minorEastAsia" w:hAnsiTheme="minorHAnsi" w:cstheme="minorBidi"/>
          <w:noProof/>
          <w:lang w:eastAsia="en-GB"/>
        </w:rPr>
      </w:pPr>
      <w:hyperlink w:anchor="_Toc82425737" w:history="1">
        <w:r w:rsidR="0073444A" w:rsidRPr="007716D2">
          <w:rPr>
            <w:rStyle w:val="Hyperlink"/>
            <w:noProof/>
          </w:rPr>
          <w:t>1.5 Equality and Diversity</w:t>
        </w:r>
        <w:r w:rsidR="0073444A">
          <w:rPr>
            <w:noProof/>
            <w:webHidden/>
          </w:rPr>
          <w:tab/>
        </w:r>
        <w:r w:rsidR="0073444A">
          <w:rPr>
            <w:noProof/>
            <w:webHidden/>
          </w:rPr>
          <w:fldChar w:fldCharType="begin"/>
        </w:r>
        <w:r w:rsidR="0073444A">
          <w:rPr>
            <w:noProof/>
            <w:webHidden/>
          </w:rPr>
          <w:instrText xml:space="preserve"> PAGEREF _Toc82425737 \h </w:instrText>
        </w:r>
        <w:r w:rsidR="0073444A">
          <w:rPr>
            <w:noProof/>
            <w:webHidden/>
          </w:rPr>
        </w:r>
        <w:r w:rsidR="0073444A">
          <w:rPr>
            <w:noProof/>
            <w:webHidden/>
          </w:rPr>
          <w:fldChar w:fldCharType="separate"/>
        </w:r>
        <w:r w:rsidR="0073444A">
          <w:rPr>
            <w:noProof/>
            <w:webHidden/>
          </w:rPr>
          <w:t>7</w:t>
        </w:r>
        <w:r w:rsidR="0073444A">
          <w:rPr>
            <w:noProof/>
            <w:webHidden/>
          </w:rPr>
          <w:fldChar w:fldCharType="end"/>
        </w:r>
      </w:hyperlink>
    </w:p>
    <w:p w14:paraId="35CF4389" w14:textId="25472A4B" w:rsidR="0073444A" w:rsidRDefault="001A46C2">
      <w:pPr>
        <w:pStyle w:val="TOC1"/>
        <w:tabs>
          <w:tab w:val="right" w:leader="dot" w:pos="10456"/>
        </w:tabs>
        <w:rPr>
          <w:rFonts w:asciiTheme="minorHAnsi" w:eastAsiaTheme="minorEastAsia" w:hAnsiTheme="minorHAnsi" w:cstheme="minorBidi"/>
          <w:noProof/>
          <w:lang w:eastAsia="en-GB"/>
        </w:rPr>
      </w:pPr>
      <w:hyperlink w:anchor="_Toc82425738" w:history="1">
        <w:r w:rsidR="0073444A" w:rsidRPr="007716D2">
          <w:rPr>
            <w:rStyle w:val="Hyperlink"/>
            <w:noProof/>
          </w:rPr>
          <w:t xml:space="preserve">2.0 </w:t>
        </w:r>
        <w:r w:rsidR="0073444A" w:rsidRPr="007716D2">
          <w:rPr>
            <w:rStyle w:val="Hyperlink"/>
            <w:rFonts w:cs="Tahoma"/>
            <w:bCs/>
            <w:noProof/>
          </w:rPr>
          <w:t>Scope</w:t>
        </w:r>
        <w:r w:rsidR="0073444A">
          <w:rPr>
            <w:noProof/>
            <w:webHidden/>
          </w:rPr>
          <w:tab/>
        </w:r>
        <w:r w:rsidR="0073444A">
          <w:rPr>
            <w:noProof/>
            <w:webHidden/>
          </w:rPr>
          <w:fldChar w:fldCharType="begin"/>
        </w:r>
        <w:r w:rsidR="0073444A">
          <w:rPr>
            <w:noProof/>
            <w:webHidden/>
          </w:rPr>
          <w:instrText xml:space="preserve"> PAGEREF _Toc82425738 \h </w:instrText>
        </w:r>
        <w:r w:rsidR="0073444A">
          <w:rPr>
            <w:noProof/>
            <w:webHidden/>
          </w:rPr>
        </w:r>
        <w:r w:rsidR="0073444A">
          <w:rPr>
            <w:noProof/>
            <w:webHidden/>
          </w:rPr>
          <w:fldChar w:fldCharType="separate"/>
        </w:r>
        <w:r w:rsidR="0073444A">
          <w:rPr>
            <w:noProof/>
            <w:webHidden/>
          </w:rPr>
          <w:t>7</w:t>
        </w:r>
        <w:r w:rsidR="0073444A">
          <w:rPr>
            <w:noProof/>
            <w:webHidden/>
          </w:rPr>
          <w:fldChar w:fldCharType="end"/>
        </w:r>
      </w:hyperlink>
    </w:p>
    <w:p w14:paraId="6B5EA054" w14:textId="29AC648B" w:rsidR="0073444A" w:rsidRDefault="001A46C2">
      <w:pPr>
        <w:pStyle w:val="TOC1"/>
        <w:tabs>
          <w:tab w:val="right" w:leader="dot" w:pos="10456"/>
        </w:tabs>
        <w:rPr>
          <w:rFonts w:asciiTheme="minorHAnsi" w:eastAsiaTheme="minorEastAsia" w:hAnsiTheme="minorHAnsi" w:cstheme="minorBidi"/>
          <w:noProof/>
          <w:lang w:eastAsia="en-GB"/>
        </w:rPr>
      </w:pPr>
      <w:hyperlink w:anchor="_Toc82425739" w:history="1">
        <w:r w:rsidR="0073444A" w:rsidRPr="007716D2">
          <w:rPr>
            <w:rStyle w:val="Hyperlink"/>
            <w:noProof/>
          </w:rPr>
          <w:t xml:space="preserve">3.0 </w:t>
        </w:r>
        <w:r w:rsidR="0073444A" w:rsidRPr="007716D2">
          <w:rPr>
            <w:rStyle w:val="Hyperlink"/>
            <w:rFonts w:cs="Tahoma"/>
            <w:bCs/>
            <w:noProof/>
          </w:rPr>
          <w:t>Background</w:t>
        </w:r>
        <w:r w:rsidR="0073444A">
          <w:rPr>
            <w:noProof/>
            <w:webHidden/>
          </w:rPr>
          <w:tab/>
        </w:r>
        <w:r w:rsidR="0073444A">
          <w:rPr>
            <w:noProof/>
            <w:webHidden/>
          </w:rPr>
          <w:fldChar w:fldCharType="begin"/>
        </w:r>
        <w:r w:rsidR="0073444A">
          <w:rPr>
            <w:noProof/>
            <w:webHidden/>
          </w:rPr>
          <w:instrText xml:space="preserve"> PAGEREF _Toc82425739 \h </w:instrText>
        </w:r>
        <w:r w:rsidR="0073444A">
          <w:rPr>
            <w:noProof/>
            <w:webHidden/>
          </w:rPr>
        </w:r>
        <w:r w:rsidR="0073444A">
          <w:rPr>
            <w:noProof/>
            <w:webHidden/>
          </w:rPr>
          <w:fldChar w:fldCharType="separate"/>
        </w:r>
        <w:r w:rsidR="0073444A">
          <w:rPr>
            <w:noProof/>
            <w:webHidden/>
          </w:rPr>
          <w:t>8</w:t>
        </w:r>
        <w:r w:rsidR="0073444A">
          <w:rPr>
            <w:noProof/>
            <w:webHidden/>
          </w:rPr>
          <w:fldChar w:fldCharType="end"/>
        </w:r>
      </w:hyperlink>
    </w:p>
    <w:p w14:paraId="2839B43F" w14:textId="2785DD20" w:rsidR="0073444A" w:rsidRDefault="001A46C2">
      <w:pPr>
        <w:pStyle w:val="TOC1"/>
        <w:tabs>
          <w:tab w:val="right" w:leader="dot" w:pos="10456"/>
        </w:tabs>
        <w:rPr>
          <w:rFonts w:asciiTheme="minorHAnsi" w:eastAsiaTheme="minorEastAsia" w:hAnsiTheme="minorHAnsi" w:cstheme="minorBidi"/>
          <w:noProof/>
          <w:lang w:eastAsia="en-GB"/>
        </w:rPr>
      </w:pPr>
      <w:hyperlink w:anchor="_Toc82425740" w:history="1">
        <w:r w:rsidR="0073444A" w:rsidRPr="007716D2">
          <w:rPr>
            <w:rStyle w:val="Hyperlink"/>
            <w:noProof/>
          </w:rPr>
          <w:t xml:space="preserve">4.0 </w:t>
        </w:r>
        <w:r w:rsidR="0073444A" w:rsidRPr="007716D2">
          <w:rPr>
            <w:rStyle w:val="Hyperlink"/>
            <w:rFonts w:cs="Tahoma"/>
            <w:bCs/>
            <w:noProof/>
          </w:rPr>
          <w:t>Purpose</w:t>
        </w:r>
        <w:r w:rsidR="0073444A">
          <w:rPr>
            <w:noProof/>
            <w:webHidden/>
          </w:rPr>
          <w:tab/>
        </w:r>
        <w:r w:rsidR="0073444A">
          <w:rPr>
            <w:noProof/>
            <w:webHidden/>
          </w:rPr>
          <w:fldChar w:fldCharType="begin"/>
        </w:r>
        <w:r w:rsidR="0073444A">
          <w:rPr>
            <w:noProof/>
            <w:webHidden/>
          </w:rPr>
          <w:instrText xml:space="preserve"> PAGEREF _Toc82425740 \h </w:instrText>
        </w:r>
        <w:r w:rsidR="0073444A">
          <w:rPr>
            <w:noProof/>
            <w:webHidden/>
          </w:rPr>
        </w:r>
        <w:r w:rsidR="0073444A">
          <w:rPr>
            <w:noProof/>
            <w:webHidden/>
          </w:rPr>
          <w:fldChar w:fldCharType="separate"/>
        </w:r>
        <w:r w:rsidR="0073444A">
          <w:rPr>
            <w:noProof/>
            <w:webHidden/>
          </w:rPr>
          <w:t>8</w:t>
        </w:r>
        <w:r w:rsidR="0073444A">
          <w:rPr>
            <w:noProof/>
            <w:webHidden/>
          </w:rPr>
          <w:fldChar w:fldCharType="end"/>
        </w:r>
      </w:hyperlink>
    </w:p>
    <w:p w14:paraId="48C4A6EF" w14:textId="430D5385" w:rsidR="0073444A" w:rsidRDefault="001A46C2">
      <w:pPr>
        <w:pStyle w:val="TOC1"/>
        <w:tabs>
          <w:tab w:val="right" w:leader="dot" w:pos="10456"/>
        </w:tabs>
        <w:rPr>
          <w:rFonts w:asciiTheme="minorHAnsi" w:eastAsiaTheme="minorEastAsia" w:hAnsiTheme="minorHAnsi" w:cstheme="minorBidi"/>
          <w:noProof/>
          <w:lang w:eastAsia="en-GB"/>
        </w:rPr>
      </w:pPr>
      <w:hyperlink w:anchor="_Toc82425741" w:history="1">
        <w:r w:rsidR="0073444A" w:rsidRPr="007716D2">
          <w:rPr>
            <w:rStyle w:val="Hyperlink"/>
            <w:noProof/>
          </w:rPr>
          <w:t>5.0 Customer choice and Additional Payments</w:t>
        </w:r>
        <w:r w:rsidR="0073444A">
          <w:rPr>
            <w:noProof/>
            <w:webHidden/>
          </w:rPr>
          <w:tab/>
        </w:r>
        <w:r w:rsidR="0073444A">
          <w:rPr>
            <w:noProof/>
            <w:webHidden/>
          </w:rPr>
          <w:fldChar w:fldCharType="begin"/>
        </w:r>
        <w:r w:rsidR="0073444A">
          <w:rPr>
            <w:noProof/>
            <w:webHidden/>
          </w:rPr>
          <w:instrText xml:space="preserve"> PAGEREF _Toc82425741 \h </w:instrText>
        </w:r>
        <w:r w:rsidR="0073444A">
          <w:rPr>
            <w:noProof/>
            <w:webHidden/>
          </w:rPr>
        </w:r>
        <w:r w:rsidR="0073444A">
          <w:rPr>
            <w:noProof/>
            <w:webHidden/>
          </w:rPr>
          <w:fldChar w:fldCharType="separate"/>
        </w:r>
        <w:r w:rsidR="0073444A">
          <w:rPr>
            <w:noProof/>
            <w:webHidden/>
          </w:rPr>
          <w:t>8</w:t>
        </w:r>
        <w:r w:rsidR="0073444A">
          <w:rPr>
            <w:noProof/>
            <w:webHidden/>
          </w:rPr>
          <w:fldChar w:fldCharType="end"/>
        </w:r>
      </w:hyperlink>
    </w:p>
    <w:p w14:paraId="3B44F4B1" w14:textId="141932C7" w:rsidR="0073444A" w:rsidRDefault="001A46C2">
      <w:pPr>
        <w:pStyle w:val="TOC1"/>
        <w:tabs>
          <w:tab w:val="right" w:leader="dot" w:pos="10456"/>
        </w:tabs>
        <w:rPr>
          <w:rFonts w:asciiTheme="minorHAnsi" w:eastAsiaTheme="minorEastAsia" w:hAnsiTheme="minorHAnsi" w:cstheme="minorBidi"/>
          <w:noProof/>
          <w:lang w:eastAsia="en-GB"/>
        </w:rPr>
      </w:pPr>
      <w:hyperlink w:anchor="_Toc82425742" w:history="1">
        <w:r w:rsidR="0073444A" w:rsidRPr="007716D2">
          <w:rPr>
            <w:rStyle w:val="Hyperlink"/>
            <w:noProof/>
          </w:rPr>
          <w:t>6.0 First Party Top ups</w:t>
        </w:r>
        <w:r w:rsidR="0073444A">
          <w:rPr>
            <w:noProof/>
            <w:webHidden/>
          </w:rPr>
          <w:tab/>
        </w:r>
        <w:r w:rsidR="0073444A">
          <w:rPr>
            <w:noProof/>
            <w:webHidden/>
          </w:rPr>
          <w:fldChar w:fldCharType="begin"/>
        </w:r>
        <w:r w:rsidR="0073444A">
          <w:rPr>
            <w:noProof/>
            <w:webHidden/>
          </w:rPr>
          <w:instrText xml:space="preserve"> PAGEREF _Toc82425742 \h </w:instrText>
        </w:r>
        <w:r w:rsidR="0073444A">
          <w:rPr>
            <w:noProof/>
            <w:webHidden/>
          </w:rPr>
        </w:r>
        <w:r w:rsidR="0073444A">
          <w:rPr>
            <w:noProof/>
            <w:webHidden/>
          </w:rPr>
          <w:fldChar w:fldCharType="separate"/>
        </w:r>
        <w:r w:rsidR="0073444A">
          <w:rPr>
            <w:noProof/>
            <w:webHidden/>
          </w:rPr>
          <w:t>10</w:t>
        </w:r>
        <w:r w:rsidR="0073444A">
          <w:rPr>
            <w:noProof/>
            <w:webHidden/>
          </w:rPr>
          <w:fldChar w:fldCharType="end"/>
        </w:r>
      </w:hyperlink>
    </w:p>
    <w:p w14:paraId="5F6C0A48" w14:textId="436EF51D" w:rsidR="0073444A" w:rsidRDefault="001A46C2">
      <w:pPr>
        <w:pStyle w:val="TOC1"/>
        <w:tabs>
          <w:tab w:val="right" w:leader="dot" w:pos="10456"/>
        </w:tabs>
        <w:rPr>
          <w:rFonts w:asciiTheme="minorHAnsi" w:eastAsiaTheme="minorEastAsia" w:hAnsiTheme="minorHAnsi" w:cstheme="minorBidi"/>
          <w:noProof/>
          <w:lang w:eastAsia="en-GB"/>
        </w:rPr>
      </w:pPr>
      <w:hyperlink w:anchor="_Toc82425743" w:history="1">
        <w:r w:rsidR="0073444A" w:rsidRPr="007716D2">
          <w:rPr>
            <w:rStyle w:val="Hyperlink"/>
            <w:noProof/>
          </w:rPr>
          <w:t>7.0 Third Party Top Ups</w:t>
        </w:r>
        <w:r w:rsidR="0073444A">
          <w:rPr>
            <w:noProof/>
            <w:webHidden/>
          </w:rPr>
          <w:tab/>
        </w:r>
        <w:r w:rsidR="0073444A">
          <w:rPr>
            <w:noProof/>
            <w:webHidden/>
          </w:rPr>
          <w:fldChar w:fldCharType="begin"/>
        </w:r>
        <w:r w:rsidR="0073444A">
          <w:rPr>
            <w:noProof/>
            <w:webHidden/>
          </w:rPr>
          <w:instrText xml:space="preserve"> PAGEREF _Toc82425743 \h </w:instrText>
        </w:r>
        <w:r w:rsidR="0073444A">
          <w:rPr>
            <w:noProof/>
            <w:webHidden/>
          </w:rPr>
        </w:r>
        <w:r w:rsidR="0073444A">
          <w:rPr>
            <w:noProof/>
            <w:webHidden/>
          </w:rPr>
          <w:fldChar w:fldCharType="separate"/>
        </w:r>
        <w:r w:rsidR="0073444A">
          <w:rPr>
            <w:noProof/>
            <w:webHidden/>
          </w:rPr>
          <w:t>11</w:t>
        </w:r>
        <w:r w:rsidR="0073444A">
          <w:rPr>
            <w:noProof/>
            <w:webHidden/>
          </w:rPr>
          <w:fldChar w:fldCharType="end"/>
        </w:r>
      </w:hyperlink>
    </w:p>
    <w:p w14:paraId="4ED36025" w14:textId="029565F0" w:rsidR="0073444A" w:rsidRDefault="001A46C2">
      <w:pPr>
        <w:pStyle w:val="TOC1"/>
        <w:tabs>
          <w:tab w:val="right" w:leader="dot" w:pos="10456"/>
        </w:tabs>
        <w:rPr>
          <w:rFonts w:asciiTheme="minorHAnsi" w:eastAsiaTheme="minorEastAsia" w:hAnsiTheme="minorHAnsi" w:cstheme="minorBidi"/>
          <w:noProof/>
          <w:lang w:eastAsia="en-GB"/>
        </w:rPr>
      </w:pPr>
      <w:hyperlink w:anchor="_Toc82425744" w:history="1">
        <w:r w:rsidR="0073444A" w:rsidRPr="007716D2">
          <w:rPr>
            <w:rStyle w:val="Hyperlink"/>
            <w:rFonts w:cs="Tahoma"/>
            <w:bCs/>
            <w:noProof/>
          </w:rPr>
          <w:t>8.0 Agreeing top up payments</w:t>
        </w:r>
        <w:r w:rsidR="0073444A">
          <w:rPr>
            <w:noProof/>
            <w:webHidden/>
          </w:rPr>
          <w:tab/>
        </w:r>
        <w:r w:rsidR="0073444A">
          <w:rPr>
            <w:noProof/>
            <w:webHidden/>
          </w:rPr>
          <w:fldChar w:fldCharType="begin"/>
        </w:r>
        <w:r w:rsidR="0073444A">
          <w:rPr>
            <w:noProof/>
            <w:webHidden/>
          </w:rPr>
          <w:instrText xml:space="preserve"> PAGEREF _Toc82425744 \h </w:instrText>
        </w:r>
        <w:r w:rsidR="0073444A">
          <w:rPr>
            <w:noProof/>
            <w:webHidden/>
          </w:rPr>
        </w:r>
        <w:r w:rsidR="0073444A">
          <w:rPr>
            <w:noProof/>
            <w:webHidden/>
          </w:rPr>
          <w:fldChar w:fldCharType="separate"/>
        </w:r>
        <w:r w:rsidR="0073444A">
          <w:rPr>
            <w:noProof/>
            <w:webHidden/>
          </w:rPr>
          <w:t>11</w:t>
        </w:r>
        <w:r w:rsidR="0073444A">
          <w:rPr>
            <w:noProof/>
            <w:webHidden/>
          </w:rPr>
          <w:fldChar w:fldCharType="end"/>
        </w:r>
      </w:hyperlink>
    </w:p>
    <w:p w14:paraId="1E1C4C2D" w14:textId="378B7A76" w:rsidR="0073444A" w:rsidRDefault="001A46C2">
      <w:pPr>
        <w:pStyle w:val="TOC1"/>
        <w:tabs>
          <w:tab w:val="right" w:leader="dot" w:pos="10456"/>
        </w:tabs>
        <w:rPr>
          <w:rFonts w:asciiTheme="minorHAnsi" w:eastAsiaTheme="minorEastAsia" w:hAnsiTheme="minorHAnsi" w:cstheme="minorBidi"/>
          <w:noProof/>
          <w:lang w:eastAsia="en-GB"/>
        </w:rPr>
      </w:pPr>
      <w:hyperlink w:anchor="_Toc82425745" w:history="1">
        <w:r w:rsidR="0073444A" w:rsidRPr="007716D2">
          <w:rPr>
            <w:rStyle w:val="Hyperlink"/>
            <w:rFonts w:cs="Tahoma"/>
            <w:bCs/>
            <w:noProof/>
          </w:rPr>
          <w:t>9.0 Reviewing Agreements</w:t>
        </w:r>
        <w:r w:rsidR="0073444A">
          <w:rPr>
            <w:noProof/>
            <w:webHidden/>
          </w:rPr>
          <w:tab/>
        </w:r>
        <w:r w:rsidR="0073444A">
          <w:rPr>
            <w:noProof/>
            <w:webHidden/>
          </w:rPr>
          <w:fldChar w:fldCharType="begin"/>
        </w:r>
        <w:r w:rsidR="0073444A">
          <w:rPr>
            <w:noProof/>
            <w:webHidden/>
          </w:rPr>
          <w:instrText xml:space="preserve"> PAGEREF _Toc82425745 \h </w:instrText>
        </w:r>
        <w:r w:rsidR="0073444A">
          <w:rPr>
            <w:noProof/>
            <w:webHidden/>
          </w:rPr>
        </w:r>
        <w:r w:rsidR="0073444A">
          <w:rPr>
            <w:noProof/>
            <w:webHidden/>
          </w:rPr>
          <w:fldChar w:fldCharType="separate"/>
        </w:r>
        <w:r w:rsidR="0073444A">
          <w:rPr>
            <w:noProof/>
            <w:webHidden/>
          </w:rPr>
          <w:t>12</w:t>
        </w:r>
        <w:r w:rsidR="0073444A">
          <w:rPr>
            <w:noProof/>
            <w:webHidden/>
          </w:rPr>
          <w:fldChar w:fldCharType="end"/>
        </w:r>
      </w:hyperlink>
    </w:p>
    <w:p w14:paraId="3EA320EE" w14:textId="3F5920CB" w:rsidR="0073444A" w:rsidRDefault="001A46C2">
      <w:pPr>
        <w:pStyle w:val="TOC1"/>
        <w:tabs>
          <w:tab w:val="right" w:leader="dot" w:pos="10456"/>
        </w:tabs>
        <w:rPr>
          <w:rFonts w:asciiTheme="minorHAnsi" w:eastAsiaTheme="minorEastAsia" w:hAnsiTheme="minorHAnsi" w:cstheme="minorBidi"/>
          <w:noProof/>
          <w:lang w:eastAsia="en-GB"/>
        </w:rPr>
      </w:pPr>
      <w:hyperlink w:anchor="_Toc82425746" w:history="1">
        <w:r w:rsidR="0073444A" w:rsidRPr="007716D2">
          <w:rPr>
            <w:rStyle w:val="Hyperlink"/>
            <w:noProof/>
          </w:rPr>
          <w:t>10: Declaration of Information.</w:t>
        </w:r>
        <w:r w:rsidR="0073444A">
          <w:rPr>
            <w:noProof/>
            <w:webHidden/>
          </w:rPr>
          <w:tab/>
        </w:r>
        <w:r w:rsidR="0073444A">
          <w:rPr>
            <w:noProof/>
            <w:webHidden/>
          </w:rPr>
          <w:fldChar w:fldCharType="begin"/>
        </w:r>
        <w:r w:rsidR="0073444A">
          <w:rPr>
            <w:noProof/>
            <w:webHidden/>
          </w:rPr>
          <w:instrText xml:space="preserve"> PAGEREF _Toc82425746 \h </w:instrText>
        </w:r>
        <w:r w:rsidR="0073444A">
          <w:rPr>
            <w:noProof/>
            <w:webHidden/>
          </w:rPr>
        </w:r>
        <w:r w:rsidR="0073444A">
          <w:rPr>
            <w:noProof/>
            <w:webHidden/>
          </w:rPr>
          <w:fldChar w:fldCharType="separate"/>
        </w:r>
        <w:r w:rsidR="0073444A">
          <w:rPr>
            <w:noProof/>
            <w:webHidden/>
          </w:rPr>
          <w:t>12</w:t>
        </w:r>
        <w:r w:rsidR="0073444A">
          <w:rPr>
            <w:noProof/>
            <w:webHidden/>
          </w:rPr>
          <w:fldChar w:fldCharType="end"/>
        </w:r>
      </w:hyperlink>
    </w:p>
    <w:p w14:paraId="13332859" w14:textId="5D501BA7" w:rsidR="0073444A" w:rsidRDefault="001A46C2">
      <w:pPr>
        <w:pStyle w:val="TOC1"/>
        <w:tabs>
          <w:tab w:val="right" w:leader="dot" w:pos="10456"/>
        </w:tabs>
        <w:rPr>
          <w:rFonts w:asciiTheme="minorHAnsi" w:eastAsiaTheme="minorEastAsia" w:hAnsiTheme="minorHAnsi" w:cstheme="minorBidi"/>
          <w:noProof/>
          <w:lang w:eastAsia="en-GB"/>
        </w:rPr>
      </w:pPr>
      <w:hyperlink w:anchor="_Toc82425747" w:history="1">
        <w:r w:rsidR="0073444A" w:rsidRPr="007716D2">
          <w:rPr>
            <w:rStyle w:val="Hyperlink"/>
            <w:noProof/>
          </w:rPr>
          <w:t>11: National Fraud Initiative.</w:t>
        </w:r>
        <w:r w:rsidR="0073444A">
          <w:rPr>
            <w:noProof/>
            <w:webHidden/>
          </w:rPr>
          <w:tab/>
        </w:r>
        <w:r w:rsidR="0073444A">
          <w:rPr>
            <w:noProof/>
            <w:webHidden/>
          </w:rPr>
          <w:fldChar w:fldCharType="begin"/>
        </w:r>
        <w:r w:rsidR="0073444A">
          <w:rPr>
            <w:noProof/>
            <w:webHidden/>
          </w:rPr>
          <w:instrText xml:space="preserve"> PAGEREF _Toc82425747 \h </w:instrText>
        </w:r>
        <w:r w:rsidR="0073444A">
          <w:rPr>
            <w:noProof/>
            <w:webHidden/>
          </w:rPr>
        </w:r>
        <w:r w:rsidR="0073444A">
          <w:rPr>
            <w:noProof/>
            <w:webHidden/>
          </w:rPr>
          <w:fldChar w:fldCharType="separate"/>
        </w:r>
        <w:r w:rsidR="0073444A">
          <w:rPr>
            <w:noProof/>
            <w:webHidden/>
          </w:rPr>
          <w:t>12</w:t>
        </w:r>
        <w:r w:rsidR="0073444A">
          <w:rPr>
            <w:noProof/>
            <w:webHidden/>
          </w:rPr>
          <w:fldChar w:fldCharType="end"/>
        </w:r>
      </w:hyperlink>
    </w:p>
    <w:p w14:paraId="2C9FA8AA" w14:textId="7CF1ADFB" w:rsidR="0073444A" w:rsidRDefault="001A46C2">
      <w:pPr>
        <w:pStyle w:val="TOC1"/>
        <w:tabs>
          <w:tab w:val="right" w:leader="dot" w:pos="10456"/>
        </w:tabs>
        <w:rPr>
          <w:rFonts w:asciiTheme="minorHAnsi" w:eastAsiaTheme="minorEastAsia" w:hAnsiTheme="minorHAnsi" w:cstheme="minorBidi"/>
          <w:noProof/>
          <w:lang w:eastAsia="en-GB"/>
        </w:rPr>
      </w:pPr>
      <w:hyperlink w:anchor="_Toc82425748" w:history="1">
        <w:r w:rsidR="0073444A" w:rsidRPr="007716D2">
          <w:rPr>
            <w:rStyle w:val="Hyperlink"/>
            <w:noProof/>
          </w:rPr>
          <w:t>12: General Data Protection Regulation (GDPR).</w:t>
        </w:r>
        <w:r w:rsidR="0073444A">
          <w:rPr>
            <w:noProof/>
            <w:webHidden/>
          </w:rPr>
          <w:tab/>
        </w:r>
        <w:r w:rsidR="0073444A">
          <w:rPr>
            <w:noProof/>
            <w:webHidden/>
          </w:rPr>
          <w:fldChar w:fldCharType="begin"/>
        </w:r>
        <w:r w:rsidR="0073444A">
          <w:rPr>
            <w:noProof/>
            <w:webHidden/>
          </w:rPr>
          <w:instrText xml:space="preserve"> PAGEREF _Toc82425748 \h </w:instrText>
        </w:r>
        <w:r w:rsidR="0073444A">
          <w:rPr>
            <w:noProof/>
            <w:webHidden/>
          </w:rPr>
        </w:r>
        <w:r w:rsidR="0073444A">
          <w:rPr>
            <w:noProof/>
            <w:webHidden/>
          </w:rPr>
          <w:fldChar w:fldCharType="separate"/>
        </w:r>
        <w:r w:rsidR="0073444A">
          <w:rPr>
            <w:noProof/>
            <w:webHidden/>
          </w:rPr>
          <w:t>13</w:t>
        </w:r>
        <w:r w:rsidR="0073444A">
          <w:rPr>
            <w:noProof/>
            <w:webHidden/>
          </w:rPr>
          <w:fldChar w:fldCharType="end"/>
        </w:r>
      </w:hyperlink>
    </w:p>
    <w:p w14:paraId="04163C6E" w14:textId="7FDEADAF" w:rsidR="0073444A" w:rsidRDefault="001A46C2">
      <w:pPr>
        <w:pStyle w:val="TOC1"/>
        <w:tabs>
          <w:tab w:val="right" w:leader="dot" w:pos="10456"/>
        </w:tabs>
        <w:rPr>
          <w:rFonts w:asciiTheme="minorHAnsi" w:eastAsiaTheme="minorEastAsia" w:hAnsiTheme="minorHAnsi" w:cstheme="minorBidi"/>
          <w:noProof/>
          <w:lang w:eastAsia="en-GB"/>
        </w:rPr>
      </w:pPr>
      <w:hyperlink w:anchor="_Toc82425749" w:history="1">
        <w:r w:rsidR="0073444A" w:rsidRPr="007716D2">
          <w:rPr>
            <w:rStyle w:val="Hyperlink"/>
            <w:noProof/>
          </w:rPr>
          <w:t>13: Useful Links.</w:t>
        </w:r>
        <w:r w:rsidR="0073444A">
          <w:rPr>
            <w:noProof/>
            <w:webHidden/>
          </w:rPr>
          <w:tab/>
        </w:r>
        <w:r w:rsidR="0073444A">
          <w:rPr>
            <w:noProof/>
            <w:webHidden/>
          </w:rPr>
          <w:fldChar w:fldCharType="begin"/>
        </w:r>
        <w:r w:rsidR="0073444A">
          <w:rPr>
            <w:noProof/>
            <w:webHidden/>
          </w:rPr>
          <w:instrText xml:space="preserve"> PAGEREF _Toc82425749 \h </w:instrText>
        </w:r>
        <w:r w:rsidR="0073444A">
          <w:rPr>
            <w:noProof/>
            <w:webHidden/>
          </w:rPr>
        </w:r>
        <w:r w:rsidR="0073444A">
          <w:rPr>
            <w:noProof/>
            <w:webHidden/>
          </w:rPr>
          <w:fldChar w:fldCharType="separate"/>
        </w:r>
        <w:r w:rsidR="0073444A">
          <w:rPr>
            <w:noProof/>
            <w:webHidden/>
          </w:rPr>
          <w:t>13</w:t>
        </w:r>
        <w:r w:rsidR="0073444A">
          <w:rPr>
            <w:noProof/>
            <w:webHidden/>
          </w:rPr>
          <w:fldChar w:fldCharType="end"/>
        </w:r>
      </w:hyperlink>
    </w:p>
    <w:p w14:paraId="6419040D" w14:textId="575A2159" w:rsidR="0073444A" w:rsidRDefault="001A46C2">
      <w:pPr>
        <w:pStyle w:val="TOC1"/>
        <w:tabs>
          <w:tab w:val="right" w:leader="dot" w:pos="10456"/>
        </w:tabs>
        <w:rPr>
          <w:rFonts w:asciiTheme="minorHAnsi" w:eastAsiaTheme="minorEastAsia" w:hAnsiTheme="minorHAnsi" w:cstheme="minorBidi"/>
          <w:noProof/>
          <w:lang w:eastAsia="en-GB"/>
        </w:rPr>
      </w:pPr>
      <w:hyperlink w:anchor="_Toc82425750" w:history="1">
        <w:r w:rsidR="0073444A" w:rsidRPr="007716D2">
          <w:rPr>
            <w:rStyle w:val="Hyperlink"/>
            <w:noProof/>
          </w:rPr>
          <w:t xml:space="preserve">14.0 </w:t>
        </w:r>
        <w:r w:rsidR="0073444A" w:rsidRPr="007716D2">
          <w:rPr>
            <w:rStyle w:val="Hyperlink"/>
            <w:rFonts w:cs="Tahoma"/>
            <w:bCs/>
            <w:noProof/>
          </w:rPr>
          <w:t>Equality Analysis</w:t>
        </w:r>
        <w:r w:rsidR="0073444A">
          <w:rPr>
            <w:noProof/>
            <w:webHidden/>
          </w:rPr>
          <w:tab/>
        </w:r>
        <w:r w:rsidR="0073444A">
          <w:rPr>
            <w:noProof/>
            <w:webHidden/>
          </w:rPr>
          <w:fldChar w:fldCharType="begin"/>
        </w:r>
        <w:r w:rsidR="0073444A">
          <w:rPr>
            <w:noProof/>
            <w:webHidden/>
          </w:rPr>
          <w:instrText xml:space="preserve"> PAGEREF _Toc82425750 \h </w:instrText>
        </w:r>
        <w:r w:rsidR="0073444A">
          <w:rPr>
            <w:noProof/>
            <w:webHidden/>
          </w:rPr>
        </w:r>
        <w:r w:rsidR="0073444A">
          <w:rPr>
            <w:noProof/>
            <w:webHidden/>
          </w:rPr>
          <w:fldChar w:fldCharType="separate"/>
        </w:r>
        <w:r w:rsidR="0073444A">
          <w:rPr>
            <w:noProof/>
            <w:webHidden/>
          </w:rPr>
          <w:t>13</w:t>
        </w:r>
        <w:r w:rsidR="0073444A">
          <w:rPr>
            <w:noProof/>
            <w:webHidden/>
          </w:rPr>
          <w:fldChar w:fldCharType="end"/>
        </w:r>
      </w:hyperlink>
    </w:p>
    <w:p w14:paraId="2EBD5A7D" w14:textId="6CE619F1" w:rsidR="0073444A" w:rsidRDefault="001A46C2">
      <w:pPr>
        <w:pStyle w:val="TOC1"/>
        <w:tabs>
          <w:tab w:val="right" w:leader="dot" w:pos="10456"/>
        </w:tabs>
        <w:rPr>
          <w:rFonts w:asciiTheme="minorHAnsi" w:eastAsiaTheme="minorEastAsia" w:hAnsiTheme="minorHAnsi" w:cstheme="minorBidi"/>
          <w:noProof/>
          <w:lang w:eastAsia="en-GB"/>
        </w:rPr>
      </w:pPr>
      <w:hyperlink w:anchor="_Toc82425751" w:history="1">
        <w:r w:rsidR="0073444A" w:rsidRPr="007716D2">
          <w:rPr>
            <w:rStyle w:val="Hyperlink"/>
            <w:noProof/>
          </w:rPr>
          <w:t xml:space="preserve">15.0 </w:t>
        </w:r>
        <w:r w:rsidR="0073444A" w:rsidRPr="007716D2">
          <w:rPr>
            <w:rStyle w:val="Hyperlink"/>
            <w:rFonts w:cs="Tahoma"/>
            <w:bCs/>
            <w:noProof/>
          </w:rPr>
          <w:t>Appendix 1 – Calculation Examples</w:t>
        </w:r>
        <w:r w:rsidR="0073444A">
          <w:rPr>
            <w:noProof/>
            <w:webHidden/>
          </w:rPr>
          <w:tab/>
        </w:r>
        <w:r w:rsidR="0073444A">
          <w:rPr>
            <w:noProof/>
            <w:webHidden/>
          </w:rPr>
          <w:fldChar w:fldCharType="begin"/>
        </w:r>
        <w:r w:rsidR="0073444A">
          <w:rPr>
            <w:noProof/>
            <w:webHidden/>
          </w:rPr>
          <w:instrText xml:space="preserve"> PAGEREF _Toc82425751 \h </w:instrText>
        </w:r>
        <w:r w:rsidR="0073444A">
          <w:rPr>
            <w:noProof/>
            <w:webHidden/>
          </w:rPr>
        </w:r>
        <w:r w:rsidR="0073444A">
          <w:rPr>
            <w:noProof/>
            <w:webHidden/>
          </w:rPr>
          <w:fldChar w:fldCharType="separate"/>
        </w:r>
        <w:r w:rsidR="0073444A">
          <w:rPr>
            <w:noProof/>
            <w:webHidden/>
          </w:rPr>
          <w:t>14</w:t>
        </w:r>
        <w:r w:rsidR="0073444A">
          <w:rPr>
            <w:noProof/>
            <w:webHidden/>
          </w:rPr>
          <w:fldChar w:fldCharType="end"/>
        </w:r>
      </w:hyperlink>
    </w:p>
    <w:p w14:paraId="3145393D" w14:textId="17D3BD73" w:rsidR="0073444A" w:rsidRDefault="001A46C2">
      <w:pPr>
        <w:pStyle w:val="TOC1"/>
        <w:tabs>
          <w:tab w:val="right" w:leader="dot" w:pos="10456"/>
        </w:tabs>
        <w:rPr>
          <w:rFonts w:asciiTheme="minorHAnsi" w:eastAsiaTheme="minorEastAsia" w:hAnsiTheme="minorHAnsi" w:cstheme="minorBidi"/>
          <w:noProof/>
          <w:lang w:eastAsia="en-GB"/>
        </w:rPr>
      </w:pPr>
      <w:hyperlink w:anchor="_Toc82425752" w:history="1">
        <w:r w:rsidR="0073444A" w:rsidRPr="007716D2">
          <w:rPr>
            <w:rStyle w:val="Hyperlink"/>
            <w:noProof/>
          </w:rPr>
          <w:t xml:space="preserve">16.0 </w:t>
        </w:r>
        <w:r w:rsidR="0073444A" w:rsidRPr="007716D2">
          <w:rPr>
            <w:rStyle w:val="Hyperlink"/>
            <w:rFonts w:cs="Tahoma"/>
            <w:bCs/>
            <w:noProof/>
          </w:rPr>
          <w:t>Appendix 2 – Bury Third Party Top-up Agreement and Third Party Top-Up Application Form.</w:t>
        </w:r>
        <w:r w:rsidR="0073444A">
          <w:rPr>
            <w:noProof/>
            <w:webHidden/>
          </w:rPr>
          <w:tab/>
        </w:r>
        <w:r w:rsidR="0073444A">
          <w:rPr>
            <w:noProof/>
            <w:webHidden/>
          </w:rPr>
          <w:fldChar w:fldCharType="begin"/>
        </w:r>
        <w:r w:rsidR="0073444A">
          <w:rPr>
            <w:noProof/>
            <w:webHidden/>
          </w:rPr>
          <w:instrText xml:space="preserve"> PAGEREF _Toc82425752 \h </w:instrText>
        </w:r>
        <w:r w:rsidR="0073444A">
          <w:rPr>
            <w:noProof/>
            <w:webHidden/>
          </w:rPr>
        </w:r>
        <w:r w:rsidR="0073444A">
          <w:rPr>
            <w:noProof/>
            <w:webHidden/>
          </w:rPr>
          <w:fldChar w:fldCharType="separate"/>
        </w:r>
        <w:r w:rsidR="0073444A">
          <w:rPr>
            <w:noProof/>
            <w:webHidden/>
          </w:rPr>
          <w:t>15</w:t>
        </w:r>
        <w:r w:rsidR="0073444A">
          <w:rPr>
            <w:noProof/>
            <w:webHidden/>
          </w:rPr>
          <w:fldChar w:fldCharType="end"/>
        </w:r>
      </w:hyperlink>
    </w:p>
    <w:p w14:paraId="47B1AC1B" w14:textId="61AA2084" w:rsidR="0073444A" w:rsidRDefault="001A46C2">
      <w:pPr>
        <w:pStyle w:val="TOC1"/>
        <w:tabs>
          <w:tab w:val="right" w:leader="dot" w:pos="10456"/>
        </w:tabs>
        <w:rPr>
          <w:rFonts w:asciiTheme="minorHAnsi" w:eastAsiaTheme="minorEastAsia" w:hAnsiTheme="minorHAnsi" w:cstheme="minorBidi"/>
          <w:noProof/>
          <w:lang w:eastAsia="en-GB"/>
        </w:rPr>
      </w:pPr>
      <w:hyperlink w:anchor="_Toc82425753" w:history="1">
        <w:r w:rsidR="0073444A" w:rsidRPr="007716D2">
          <w:rPr>
            <w:rStyle w:val="Hyperlink"/>
            <w:noProof/>
          </w:rPr>
          <w:t>Contact us</w:t>
        </w:r>
        <w:r w:rsidR="0073444A">
          <w:rPr>
            <w:noProof/>
            <w:webHidden/>
          </w:rPr>
          <w:tab/>
        </w:r>
        <w:r w:rsidR="0073444A">
          <w:rPr>
            <w:noProof/>
            <w:webHidden/>
          </w:rPr>
          <w:fldChar w:fldCharType="begin"/>
        </w:r>
        <w:r w:rsidR="0073444A">
          <w:rPr>
            <w:noProof/>
            <w:webHidden/>
          </w:rPr>
          <w:instrText xml:space="preserve"> PAGEREF _Toc82425753 \h </w:instrText>
        </w:r>
        <w:r w:rsidR="0073444A">
          <w:rPr>
            <w:noProof/>
            <w:webHidden/>
          </w:rPr>
        </w:r>
        <w:r w:rsidR="0073444A">
          <w:rPr>
            <w:noProof/>
            <w:webHidden/>
          </w:rPr>
          <w:fldChar w:fldCharType="separate"/>
        </w:r>
        <w:r w:rsidR="0073444A">
          <w:rPr>
            <w:noProof/>
            <w:webHidden/>
          </w:rPr>
          <w:t>15</w:t>
        </w:r>
        <w:r w:rsidR="0073444A">
          <w:rPr>
            <w:noProof/>
            <w:webHidden/>
          </w:rPr>
          <w:fldChar w:fldCharType="end"/>
        </w:r>
      </w:hyperlink>
    </w:p>
    <w:p w14:paraId="1DB417D4" w14:textId="06246493" w:rsidR="006E3DCB" w:rsidRDefault="004573C6">
      <w:r>
        <w:fldChar w:fldCharType="end"/>
      </w:r>
    </w:p>
    <w:p w14:paraId="2102DEA8" w14:textId="77777777" w:rsidR="00D52859" w:rsidRDefault="00D52859">
      <w:pPr>
        <w:spacing w:after="0" w:line="240" w:lineRule="auto"/>
      </w:pPr>
      <w:r>
        <w:br w:type="page"/>
      </w:r>
    </w:p>
    <w:p w14:paraId="0624A72E" w14:textId="77777777" w:rsidR="008335FE" w:rsidRDefault="008335FE" w:rsidP="002D21EE">
      <w:pPr>
        <w:pStyle w:val="Heading1"/>
      </w:pPr>
      <w:bookmarkStart w:id="0" w:name="_Toc82425730"/>
      <w:r>
        <w:lastRenderedPageBreak/>
        <w:t>Version control</w:t>
      </w:r>
      <w:bookmarkEnd w:id="0"/>
    </w:p>
    <w:tbl>
      <w:tblPr>
        <w:tblW w:w="0" w:type="auto"/>
        <w:tblBorders>
          <w:top w:val="single" w:sz="8" w:space="0" w:color="F9D616"/>
          <w:left w:val="single" w:sz="8" w:space="0" w:color="F9D616"/>
          <w:bottom w:val="single" w:sz="8" w:space="0" w:color="F9D616"/>
          <w:right w:val="single" w:sz="8" w:space="0" w:color="F9D616"/>
        </w:tblBorders>
        <w:tblLook w:val="00A0" w:firstRow="1" w:lastRow="0" w:firstColumn="1" w:lastColumn="0" w:noHBand="0" w:noVBand="0"/>
      </w:tblPr>
      <w:tblGrid>
        <w:gridCol w:w="1137"/>
        <w:gridCol w:w="5387"/>
        <w:gridCol w:w="2230"/>
        <w:gridCol w:w="1692"/>
      </w:tblGrid>
      <w:tr w:rsidR="008335FE" w:rsidRPr="006907CD" w14:paraId="1C79E691" w14:textId="77777777" w:rsidTr="0058198F">
        <w:tc>
          <w:tcPr>
            <w:tcW w:w="1137" w:type="dxa"/>
            <w:shd w:val="clear" w:color="auto" w:fill="F9D616"/>
            <w:hideMark/>
          </w:tcPr>
          <w:p w14:paraId="472E4283" w14:textId="77777777" w:rsidR="008335FE" w:rsidRPr="006907CD" w:rsidRDefault="008335FE" w:rsidP="006907CD">
            <w:pPr>
              <w:spacing w:after="150" w:line="240" w:lineRule="auto"/>
              <w:rPr>
                <w:b/>
                <w:bCs/>
                <w:sz w:val="20"/>
                <w:szCs w:val="20"/>
              </w:rPr>
            </w:pPr>
            <w:r w:rsidRPr="006907CD">
              <w:rPr>
                <w:b/>
                <w:bCs/>
                <w:sz w:val="20"/>
                <w:szCs w:val="20"/>
              </w:rPr>
              <w:t> Version Number</w:t>
            </w:r>
          </w:p>
        </w:tc>
        <w:tc>
          <w:tcPr>
            <w:tcW w:w="5492" w:type="dxa"/>
            <w:tcBorders>
              <w:top w:val="single" w:sz="8" w:space="0" w:color="F9D616"/>
              <w:left w:val="single" w:sz="8" w:space="0" w:color="F9D616"/>
              <w:right w:val="single" w:sz="8" w:space="0" w:color="F9D616"/>
            </w:tcBorders>
            <w:shd w:val="clear" w:color="auto" w:fill="F9D616"/>
            <w:hideMark/>
          </w:tcPr>
          <w:p w14:paraId="54BA7B46" w14:textId="77777777" w:rsidR="008335FE" w:rsidRPr="006907CD" w:rsidRDefault="008335FE" w:rsidP="006907CD">
            <w:pPr>
              <w:spacing w:after="150" w:line="240" w:lineRule="auto"/>
              <w:rPr>
                <w:b/>
                <w:bCs/>
                <w:sz w:val="20"/>
                <w:szCs w:val="20"/>
              </w:rPr>
            </w:pPr>
            <w:r w:rsidRPr="006907CD">
              <w:rPr>
                <w:b/>
                <w:bCs/>
                <w:sz w:val="20"/>
                <w:szCs w:val="20"/>
              </w:rPr>
              <w:t>Purpose/Change </w:t>
            </w:r>
          </w:p>
        </w:tc>
        <w:tc>
          <w:tcPr>
            <w:tcW w:w="2268" w:type="dxa"/>
            <w:shd w:val="clear" w:color="auto" w:fill="F9D616"/>
            <w:hideMark/>
          </w:tcPr>
          <w:p w14:paraId="1118048C" w14:textId="77777777" w:rsidR="008335FE" w:rsidRPr="006907CD" w:rsidRDefault="008335FE" w:rsidP="006907CD">
            <w:pPr>
              <w:spacing w:after="150" w:line="240" w:lineRule="auto"/>
              <w:rPr>
                <w:b/>
                <w:bCs/>
                <w:sz w:val="20"/>
                <w:szCs w:val="20"/>
              </w:rPr>
            </w:pPr>
            <w:r w:rsidRPr="006907CD">
              <w:rPr>
                <w:b/>
                <w:bCs/>
                <w:sz w:val="20"/>
                <w:szCs w:val="20"/>
              </w:rPr>
              <w:t>Author </w:t>
            </w:r>
          </w:p>
        </w:tc>
        <w:tc>
          <w:tcPr>
            <w:tcW w:w="1701" w:type="dxa"/>
            <w:tcBorders>
              <w:top w:val="single" w:sz="8" w:space="0" w:color="F9D616"/>
              <w:left w:val="single" w:sz="8" w:space="0" w:color="F9D616"/>
              <w:right w:val="single" w:sz="8" w:space="0" w:color="F9D616"/>
            </w:tcBorders>
            <w:shd w:val="clear" w:color="auto" w:fill="F9D616"/>
            <w:hideMark/>
          </w:tcPr>
          <w:p w14:paraId="617339B6" w14:textId="77777777" w:rsidR="008335FE" w:rsidRPr="006907CD" w:rsidRDefault="008335FE" w:rsidP="006907CD">
            <w:pPr>
              <w:spacing w:after="150" w:line="240" w:lineRule="auto"/>
              <w:rPr>
                <w:b/>
                <w:bCs/>
                <w:sz w:val="20"/>
                <w:szCs w:val="20"/>
              </w:rPr>
            </w:pPr>
            <w:r w:rsidRPr="006907CD">
              <w:rPr>
                <w:b/>
                <w:bCs/>
                <w:sz w:val="20"/>
                <w:szCs w:val="20"/>
              </w:rPr>
              <w:t>Date </w:t>
            </w:r>
          </w:p>
        </w:tc>
      </w:tr>
      <w:tr w:rsidR="008335FE" w:rsidRPr="006907CD" w14:paraId="1BEF72D6" w14:textId="77777777" w:rsidTr="0058198F">
        <w:tc>
          <w:tcPr>
            <w:tcW w:w="1137" w:type="dxa"/>
            <w:tcBorders>
              <w:top w:val="single" w:sz="8" w:space="0" w:color="F9D616"/>
              <w:left w:val="single" w:sz="8" w:space="0" w:color="F9D616"/>
              <w:bottom w:val="single" w:sz="8" w:space="0" w:color="F9D616"/>
            </w:tcBorders>
            <w:hideMark/>
          </w:tcPr>
          <w:p w14:paraId="0B8F0E4A" w14:textId="77777777" w:rsidR="008335FE" w:rsidRPr="006907CD" w:rsidRDefault="008335FE" w:rsidP="006907CD">
            <w:pPr>
              <w:spacing w:after="150" w:line="240" w:lineRule="auto"/>
              <w:rPr>
                <w:b/>
                <w:bCs/>
                <w:sz w:val="20"/>
                <w:szCs w:val="20"/>
              </w:rPr>
            </w:pPr>
            <w:r w:rsidRPr="006907CD">
              <w:rPr>
                <w:b/>
                <w:bCs/>
                <w:sz w:val="20"/>
                <w:szCs w:val="20"/>
              </w:rPr>
              <w:t> 0.1</w:t>
            </w:r>
          </w:p>
        </w:tc>
        <w:tc>
          <w:tcPr>
            <w:tcW w:w="5492" w:type="dxa"/>
            <w:tcBorders>
              <w:top w:val="single" w:sz="8" w:space="0" w:color="F9D616"/>
              <w:left w:val="single" w:sz="8" w:space="0" w:color="F9D616"/>
              <w:bottom w:val="single" w:sz="8" w:space="0" w:color="F9D616"/>
              <w:right w:val="single" w:sz="8" w:space="0" w:color="F9D616"/>
            </w:tcBorders>
            <w:hideMark/>
          </w:tcPr>
          <w:p w14:paraId="0A23D68C" w14:textId="77777777" w:rsidR="008335FE" w:rsidRPr="006907CD" w:rsidRDefault="00962ECF" w:rsidP="006907CD">
            <w:pPr>
              <w:spacing w:after="150" w:line="240" w:lineRule="auto"/>
              <w:rPr>
                <w:sz w:val="20"/>
                <w:szCs w:val="20"/>
              </w:rPr>
            </w:pPr>
            <w:r>
              <w:rPr>
                <w:sz w:val="20"/>
                <w:szCs w:val="20"/>
              </w:rPr>
              <w:t>First Draft</w:t>
            </w:r>
          </w:p>
        </w:tc>
        <w:tc>
          <w:tcPr>
            <w:tcW w:w="2268" w:type="dxa"/>
            <w:tcBorders>
              <w:top w:val="single" w:sz="8" w:space="0" w:color="F9D616"/>
              <w:bottom w:val="single" w:sz="8" w:space="0" w:color="F9D616"/>
            </w:tcBorders>
            <w:hideMark/>
          </w:tcPr>
          <w:p w14:paraId="1BEA6C0A" w14:textId="77777777" w:rsidR="008335FE" w:rsidRPr="006907CD" w:rsidRDefault="00962ECF" w:rsidP="006907CD">
            <w:pPr>
              <w:spacing w:after="150" w:line="240" w:lineRule="auto"/>
              <w:rPr>
                <w:sz w:val="20"/>
                <w:szCs w:val="20"/>
              </w:rPr>
            </w:pPr>
            <w:r>
              <w:rPr>
                <w:sz w:val="20"/>
                <w:szCs w:val="20"/>
              </w:rPr>
              <w:t>SA</w:t>
            </w:r>
          </w:p>
        </w:tc>
        <w:tc>
          <w:tcPr>
            <w:tcW w:w="1701" w:type="dxa"/>
            <w:tcBorders>
              <w:top w:val="single" w:sz="8" w:space="0" w:color="F9D616"/>
              <w:left w:val="single" w:sz="8" w:space="0" w:color="F9D616"/>
              <w:bottom w:val="single" w:sz="8" w:space="0" w:color="F9D616"/>
              <w:right w:val="single" w:sz="8" w:space="0" w:color="F9D616"/>
            </w:tcBorders>
            <w:hideMark/>
          </w:tcPr>
          <w:p w14:paraId="0B3F716F" w14:textId="77777777" w:rsidR="008335FE" w:rsidRPr="006907CD" w:rsidRDefault="00962ECF" w:rsidP="006907CD">
            <w:pPr>
              <w:spacing w:after="150" w:line="240" w:lineRule="auto"/>
              <w:rPr>
                <w:sz w:val="20"/>
                <w:szCs w:val="20"/>
              </w:rPr>
            </w:pPr>
            <w:r>
              <w:rPr>
                <w:sz w:val="20"/>
                <w:szCs w:val="20"/>
              </w:rPr>
              <w:t>29 September 2016</w:t>
            </w:r>
          </w:p>
        </w:tc>
      </w:tr>
      <w:tr w:rsidR="008335FE" w:rsidRPr="006907CD" w14:paraId="405AE6C5" w14:textId="77777777" w:rsidTr="0058198F">
        <w:tc>
          <w:tcPr>
            <w:tcW w:w="1137" w:type="dxa"/>
            <w:hideMark/>
          </w:tcPr>
          <w:p w14:paraId="4C154878" w14:textId="77777777" w:rsidR="008335FE" w:rsidRPr="006907CD" w:rsidRDefault="008335FE" w:rsidP="006907CD">
            <w:pPr>
              <w:spacing w:after="150" w:line="240" w:lineRule="auto"/>
              <w:rPr>
                <w:b/>
                <w:bCs/>
                <w:sz w:val="20"/>
                <w:szCs w:val="20"/>
              </w:rPr>
            </w:pPr>
            <w:r w:rsidRPr="006907CD">
              <w:rPr>
                <w:b/>
                <w:bCs/>
                <w:sz w:val="20"/>
                <w:szCs w:val="20"/>
              </w:rPr>
              <w:t> 0.2</w:t>
            </w:r>
          </w:p>
        </w:tc>
        <w:tc>
          <w:tcPr>
            <w:tcW w:w="5492" w:type="dxa"/>
            <w:tcBorders>
              <w:left w:val="single" w:sz="8" w:space="0" w:color="F9D616"/>
              <w:right w:val="single" w:sz="8" w:space="0" w:color="F9D616"/>
            </w:tcBorders>
            <w:hideMark/>
          </w:tcPr>
          <w:p w14:paraId="6789FD6E" w14:textId="77777777" w:rsidR="008335FE" w:rsidRPr="006907CD" w:rsidRDefault="005914FC" w:rsidP="006907CD">
            <w:pPr>
              <w:spacing w:after="150" w:line="240" w:lineRule="auto"/>
              <w:rPr>
                <w:sz w:val="20"/>
                <w:szCs w:val="20"/>
              </w:rPr>
            </w:pPr>
            <w:r>
              <w:rPr>
                <w:sz w:val="20"/>
                <w:szCs w:val="20"/>
              </w:rPr>
              <w:t>amendments</w:t>
            </w:r>
          </w:p>
        </w:tc>
        <w:tc>
          <w:tcPr>
            <w:tcW w:w="2268" w:type="dxa"/>
            <w:hideMark/>
          </w:tcPr>
          <w:p w14:paraId="33CC5CFF" w14:textId="77777777" w:rsidR="008335FE" w:rsidRPr="006907CD" w:rsidRDefault="005914FC" w:rsidP="006907CD">
            <w:pPr>
              <w:spacing w:after="150" w:line="240" w:lineRule="auto"/>
              <w:rPr>
                <w:sz w:val="20"/>
                <w:szCs w:val="20"/>
              </w:rPr>
            </w:pPr>
            <w:r>
              <w:rPr>
                <w:sz w:val="20"/>
                <w:szCs w:val="20"/>
              </w:rPr>
              <w:t>GW</w:t>
            </w:r>
          </w:p>
        </w:tc>
        <w:tc>
          <w:tcPr>
            <w:tcW w:w="1701" w:type="dxa"/>
            <w:tcBorders>
              <w:left w:val="single" w:sz="8" w:space="0" w:color="F9D616"/>
              <w:right w:val="single" w:sz="8" w:space="0" w:color="F9D616"/>
            </w:tcBorders>
            <w:hideMark/>
          </w:tcPr>
          <w:p w14:paraId="42187C07" w14:textId="77777777" w:rsidR="008335FE" w:rsidRPr="006907CD" w:rsidRDefault="005914FC" w:rsidP="006907CD">
            <w:pPr>
              <w:spacing w:after="150" w:line="240" w:lineRule="auto"/>
              <w:rPr>
                <w:sz w:val="20"/>
                <w:szCs w:val="20"/>
              </w:rPr>
            </w:pPr>
            <w:r>
              <w:rPr>
                <w:sz w:val="20"/>
                <w:szCs w:val="20"/>
              </w:rPr>
              <w:t>11/01/2017</w:t>
            </w:r>
          </w:p>
        </w:tc>
      </w:tr>
      <w:tr w:rsidR="008335FE" w:rsidRPr="006907CD" w14:paraId="62CF82E2" w14:textId="77777777" w:rsidTr="0058198F">
        <w:tc>
          <w:tcPr>
            <w:tcW w:w="1137" w:type="dxa"/>
            <w:tcBorders>
              <w:top w:val="single" w:sz="8" w:space="0" w:color="F9D616"/>
              <w:left w:val="single" w:sz="8" w:space="0" w:color="F9D616"/>
              <w:bottom w:val="single" w:sz="8" w:space="0" w:color="F9D616"/>
            </w:tcBorders>
            <w:hideMark/>
          </w:tcPr>
          <w:p w14:paraId="7A53DF51" w14:textId="77777777" w:rsidR="008335FE" w:rsidRPr="006907CD" w:rsidRDefault="008335FE" w:rsidP="006907CD">
            <w:pPr>
              <w:spacing w:after="150" w:line="240" w:lineRule="auto"/>
              <w:rPr>
                <w:b/>
                <w:bCs/>
                <w:sz w:val="20"/>
                <w:szCs w:val="20"/>
              </w:rPr>
            </w:pPr>
            <w:r w:rsidRPr="006907CD">
              <w:rPr>
                <w:b/>
                <w:bCs/>
                <w:sz w:val="20"/>
                <w:szCs w:val="20"/>
              </w:rPr>
              <w:t> 0.3</w:t>
            </w:r>
          </w:p>
        </w:tc>
        <w:tc>
          <w:tcPr>
            <w:tcW w:w="5492" w:type="dxa"/>
            <w:tcBorders>
              <w:top w:val="single" w:sz="8" w:space="0" w:color="F9D616"/>
              <w:left w:val="single" w:sz="8" w:space="0" w:color="F9D616"/>
              <w:bottom w:val="single" w:sz="8" w:space="0" w:color="F9D616"/>
              <w:right w:val="single" w:sz="8" w:space="0" w:color="F9D616"/>
            </w:tcBorders>
            <w:hideMark/>
          </w:tcPr>
          <w:p w14:paraId="7EAB18C3" w14:textId="77777777" w:rsidR="008335FE" w:rsidRPr="006907CD" w:rsidRDefault="00FB52F7" w:rsidP="006907CD">
            <w:pPr>
              <w:spacing w:after="150" w:line="240" w:lineRule="auto"/>
              <w:rPr>
                <w:sz w:val="20"/>
                <w:szCs w:val="20"/>
              </w:rPr>
            </w:pPr>
            <w:r>
              <w:rPr>
                <w:sz w:val="20"/>
                <w:szCs w:val="20"/>
              </w:rPr>
              <w:t>Second Draft</w:t>
            </w:r>
          </w:p>
        </w:tc>
        <w:tc>
          <w:tcPr>
            <w:tcW w:w="2268" w:type="dxa"/>
            <w:tcBorders>
              <w:top w:val="single" w:sz="8" w:space="0" w:color="F9D616"/>
              <w:bottom w:val="single" w:sz="8" w:space="0" w:color="F9D616"/>
            </w:tcBorders>
            <w:hideMark/>
          </w:tcPr>
          <w:p w14:paraId="04E1F83D" w14:textId="77777777" w:rsidR="008335FE" w:rsidRPr="006907CD" w:rsidRDefault="00FB52F7" w:rsidP="006907CD">
            <w:pPr>
              <w:spacing w:after="150" w:line="240" w:lineRule="auto"/>
              <w:rPr>
                <w:sz w:val="20"/>
                <w:szCs w:val="20"/>
              </w:rPr>
            </w:pPr>
            <w:r>
              <w:rPr>
                <w:sz w:val="20"/>
                <w:szCs w:val="20"/>
              </w:rPr>
              <w:t>GW</w:t>
            </w:r>
          </w:p>
        </w:tc>
        <w:tc>
          <w:tcPr>
            <w:tcW w:w="1701" w:type="dxa"/>
            <w:tcBorders>
              <w:top w:val="single" w:sz="8" w:space="0" w:color="F9D616"/>
              <w:left w:val="single" w:sz="8" w:space="0" w:color="F9D616"/>
              <w:bottom w:val="single" w:sz="8" w:space="0" w:color="F9D616"/>
              <w:right w:val="single" w:sz="8" w:space="0" w:color="F9D616"/>
            </w:tcBorders>
            <w:hideMark/>
          </w:tcPr>
          <w:p w14:paraId="6BFCF853" w14:textId="77777777" w:rsidR="008335FE" w:rsidRPr="006907CD" w:rsidRDefault="00FB52F7" w:rsidP="006907CD">
            <w:pPr>
              <w:spacing w:after="150" w:line="240" w:lineRule="auto"/>
              <w:rPr>
                <w:sz w:val="20"/>
                <w:szCs w:val="20"/>
              </w:rPr>
            </w:pPr>
            <w:r>
              <w:rPr>
                <w:sz w:val="20"/>
                <w:szCs w:val="20"/>
              </w:rPr>
              <w:t>02/03/2017</w:t>
            </w:r>
          </w:p>
        </w:tc>
      </w:tr>
      <w:tr w:rsidR="008335FE" w:rsidRPr="006907CD" w14:paraId="70929FD1" w14:textId="77777777" w:rsidTr="0058198F">
        <w:tc>
          <w:tcPr>
            <w:tcW w:w="1137" w:type="dxa"/>
            <w:hideMark/>
          </w:tcPr>
          <w:p w14:paraId="4DDD0652" w14:textId="77777777" w:rsidR="008335FE" w:rsidRPr="006907CD" w:rsidRDefault="008335FE" w:rsidP="00A4769F">
            <w:pPr>
              <w:spacing w:after="150" w:line="240" w:lineRule="auto"/>
              <w:rPr>
                <w:b/>
                <w:bCs/>
                <w:sz w:val="20"/>
                <w:szCs w:val="20"/>
              </w:rPr>
            </w:pPr>
            <w:r w:rsidRPr="006907CD">
              <w:rPr>
                <w:b/>
                <w:bCs/>
                <w:sz w:val="20"/>
                <w:szCs w:val="20"/>
              </w:rPr>
              <w:t> </w:t>
            </w:r>
            <w:r w:rsidR="00A4769F">
              <w:rPr>
                <w:b/>
                <w:bCs/>
                <w:sz w:val="20"/>
                <w:szCs w:val="20"/>
              </w:rPr>
              <w:t>0.4</w:t>
            </w:r>
          </w:p>
        </w:tc>
        <w:tc>
          <w:tcPr>
            <w:tcW w:w="5492" w:type="dxa"/>
            <w:tcBorders>
              <w:left w:val="single" w:sz="8" w:space="0" w:color="F9D616"/>
              <w:right w:val="single" w:sz="8" w:space="0" w:color="F9D616"/>
            </w:tcBorders>
            <w:hideMark/>
          </w:tcPr>
          <w:p w14:paraId="3348590C" w14:textId="77777777" w:rsidR="008335FE" w:rsidRPr="006907CD" w:rsidRDefault="00082426" w:rsidP="0058198F">
            <w:pPr>
              <w:spacing w:after="150" w:line="240" w:lineRule="auto"/>
              <w:rPr>
                <w:sz w:val="20"/>
                <w:szCs w:val="20"/>
              </w:rPr>
            </w:pPr>
            <w:r>
              <w:rPr>
                <w:sz w:val="20"/>
                <w:szCs w:val="20"/>
              </w:rPr>
              <w:t>Third draft</w:t>
            </w:r>
          </w:p>
        </w:tc>
        <w:tc>
          <w:tcPr>
            <w:tcW w:w="2268" w:type="dxa"/>
            <w:hideMark/>
          </w:tcPr>
          <w:p w14:paraId="798CF25B" w14:textId="77777777" w:rsidR="008335FE" w:rsidRPr="006907CD" w:rsidRDefault="00082426" w:rsidP="006907CD">
            <w:pPr>
              <w:spacing w:after="150" w:line="240" w:lineRule="auto"/>
              <w:rPr>
                <w:sz w:val="20"/>
                <w:szCs w:val="20"/>
              </w:rPr>
            </w:pPr>
            <w:r>
              <w:rPr>
                <w:sz w:val="20"/>
                <w:szCs w:val="20"/>
              </w:rPr>
              <w:t>GW</w:t>
            </w:r>
          </w:p>
        </w:tc>
        <w:tc>
          <w:tcPr>
            <w:tcW w:w="1701" w:type="dxa"/>
            <w:tcBorders>
              <w:left w:val="single" w:sz="8" w:space="0" w:color="F9D616"/>
              <w:right w:val="single" w:sz="8" w:space="0" w:color="F9D616"/>
            </w:tcBorders>
            <w:hideMark/>
          </w:tcPr>
          <w:p w14:paraId="2F3A7476" w14:textId="77777777" w:rsidR="008335FE" w:rsidRPr="006907CD" w:rsidRDefault="00082426" w:rsidP="006907CD">
            <w:pPr>
              <w:spacing w:after="150" w:line="240" w:lineRule="auto"/>
              <w:rPr>
                <w:sz w:val="20"/>
                <w:szCs w:val="20"/>
              </w:rPr>
            </w:pPr>
            <w:r>
              <w:rPr>
                <w:sz w:val="20"/>
                <w:szCs w:val="20"/>
              </w:rPr>
              <w:t>11/04/2017</w:t>
            </w:r>
          </w:p>
        </w:tc>
      </w:tr>
      <w:tr w:rsidR="008335FE" w:rsidRPr="006907CD" w14:paraId="05E47113" w14:textId="77777777" w:rsidTr="00FD2EC5">
        <w:tc>
          <w:tcPr>
            <w:tcW w:w="1137" w:type="dxa"/>
            <w:tcBorders>
              <w:top w:val="single" w:sz="8" w:space="0" w:color="F9D616"/>
              <w:left w:val="single" w:sz="8" w:space="0" w:color="F9D616"/>
              <w:bottom w:val="single" w:sz="8" w:space="0" w:color="F9D616"/>
            </w:tcBorders>
            <w:hideMark/>
          </w:tcPr>
          <w:p w14:paraId="440A03AB" w14:textId="77777777" w:rsidR="008335FE" w:rsidRPr="006907CD" w:rsidRDefault="00A4769F" w:rsidP="006907CD">
            <w:pPr>
              <w:spacing w:after="150" w:line="240" w:lineRule="auto"/>
              <w:rPr>
                <w:b/>
                <w:bCs/>
                <w:sz w:val="20"/>
                <w:szCs w:val="20"/>
              </w:rPr>
            </w:pPr>
            <w:r>
              <w:rPr>
                <w:b/>
                <w:bCs/>
                <w:sz w:val="20"/>
                <w:szCs w:val="20"/>
              </w:rPr>
              <w:t> 0</w:t>
            </w:r>
            <w:r w:rsidR="008335FE" w:rsidRPr="006907CD">
              <w:rPr>
                <w:b/>
                <w:bCs/>
                <w:sz w:val="20"/>
                <w:szCs w:val="20"/>
              </w:rPr>
              <w:t>.</w:t>
            </w:r>
            <w:r>
              <w:rPr>
                <w:b/>
                <w:bCs/>
                <w:sz w:val="20"/>
                <w:szCs w:val="20"/>
              </w:rPr>
              <w:t>5</w:t>
            </w:r>
          </w:p>
        </w:tc>
        <w:tc>
          <w:tcPr>
            <w:tcW w:w="5492" w:type="dxa"/>
            <w:tcBorders>
              <w:top w:val="single" w:sz="8" w:space="0" w:color="F9D616"/>
              <w:left w:val="single" w:sz="8" w:space="0" w:color="F9D616"/>
              <w:bottom w:val="single" w:sz="8" w:space="0" w:color="F9D616"/>
              <w:right w:val="single" w:sz="8" w:space="0" w:color="F9D616"/>
            </w:tcBorders>
            <w:hideMark/>
          </w:tcPr>
          <w:p w14:paraId="4F3BA2F1" w14:textId="77777777" w:rsidR="008335FE" w:rsidRPr="006907CD" w:rsidRDefault="00FE6A88" w:rsidP="00FE6A88">
            <w:pPr>
              <w:spacing w:after="150" w:line="240" w:lineRule="auto"/>
              <w:rPr>
                <w:sz w:val="20"/>
                <w:szCs w:val="20"/>
              </w:rPr>
            </w:pPr>
            <w:r>
              <w:rPr>
                <w:sz w:val="20"/>
                <w:szCs w:val="20"/>
              </w:rPr>
              <w:t>Draft Policy Update (Read Through)</w:t>
            </w:r>
          </w:p>
        </w:tc>
        <w:tc>
          <w:tcPr>
            <w:tcW w:w="2268" w:type="dxa"/>
            <w:tcBorders>
              <w:top w:val="single" w:sz="8" w:space="0" w:color="F9D616"/>
              <w:bottom w:val="single" w:sz="8" w:space="0" w:color="F9D616"/>
            </w:tcBorders>
            <w:hideMark/>
          </w:tcPr>
          <w:p w14:paraId="3DE6E000" w14:textId="77777777" w:rsidR="008335FE" w:rsidRPr="006907CD" w:rsidRDefault="00FE6A88"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hideMark/>
          </w:tcPr>
          <w:p w14:paraId="5D2C41C8" w14:textId="77777777" w:rsidR="008335FE" w:rsidRPr="006907CD" w:rsidRDefault="00B858FB" w:rsidP="006907CD">
            <w:pPr>
              <w:spacing w:after="150" w:line="240" w:lineRule="auto"/>
              <w:rPr>
                <w:sz w:val="20"/>
                <w:szCs w:val="20"/>
              </w:rPr>
            </w:pPr>
            <w:r>
              <w:rPr>
                <w:sz w:val="20"/>
                <w:szCs w:val="20"/>
              </w:rPr>
              <w:t>26/07/17</w:t>
            </w:r>
          </w:p>
        </w:tc>
      </w:tr>
      <w:tr w:rsidR="008335FE" w:rsidRPr="006907CD" w14:paraId="0B6DEE9E" w14:textId="77777777" w:rsidTr="00FD2EC5">
        <w:tc>
          <w:tcPr>
            <w:tcW w:w="1137" w:type="dxa"/>
            <w:tcBorders>
              <w:top w:val="single" w:sz="8" w:space="0" w:color="F9D616"/>
              <w:bottom w:val="single" w:sz="8" w:space="0" w:color="F9D616"/>
            </w:tcBorders>
            <w:hideMark/>
          </w:tcPr>
          <w:p w14:paraId="27D28A18" w14:textId="77777777" w:rsidR="008335FE" w:rsidRPr="006907CD" w:rsidRDefault="00A4769F" w:rsidP="006907CD">
            <w:pPr>
              <w:spacing w:after="150" w:line="240" w:lineRule="auto"/>
              <w:rPr>
                <w:b/>
                <w:bCs/>
                <w:sz w:val="20"/>
                <w:szCs w:val="20"/>
              </w:rPr>
            </w:pPr>
            <w:r>
              <w:rPr>
                <w:b/>
                <w:bCs/>
                <w:sz w:val="20"/>
                <w:szCs w:val="20"/>
              </w:rPr>
              <w:t> 0</w:t>
            </w:r>
            <w:r w:rsidR="008335FE" w:rsidRPr="006907CD">
              <w:rPr>
                <w:b/>
                <w:bCs/>
                <w:sz w:val="20"/>
                <w:szCs w:val="20"/>
              </w:rPr>
              <w:t>.</w:t>
            </w:r>
            <w:r>
              <w:rPr>
                <w:b/>
                <w:bCs/>
                <w:sz w:val="20"/>
                <w:szCs w:val="20"/>
              </w:rPr>
              <w:t>6</w:t>
            </w:r>
          </w:p>
        </w:tc>
        <w:tc>
          <w:tcPr>
            <w:tcW w:w="5492" w:type="dxa"/>
            <w:tcBorders>
              <w:top w:val="single" w:sz="8" w:space="0" w:color="F9D616"/>
              <w:left w:val="single" w:sz="8" w:space="0" w:color="F9D616"/>
              <w:bottom w:val="single" w:sz="8" w:space="0" w:color="F9D616"/>
              <w:right w:val="single" w:sz="8" w:space="0" w:color="F9D616"/>
            </w:tcBorders>
            <w:hideMark/>
          </w:tcPr>
          <w:p w14:paraId="53088A4B" w14:textId="77777777" w:rsidR="008335FE" w:rsidRPr="006907CD" w:rsidRDefault="00E6769E" w:rsidP="006907CD">
            <w:pPr>
              <w:spacing w:after="150" w:line="240" w:lineRule="auto"/>
              <w:rPr>
                <w:sz w:val="20"/>
                <w:szCs w:val="20"/>
              </w:rPr>
            </w:pPr>
            <w:r>
              <w:rPr>
                <w:sz w:val="20"/>
                <w:szCs w:val="20"/>
              </w:rPr>
              <w:t>Draft policy update to include Legal comments</w:t>
            </w:r>
          </w:p>
        </w:tc>
        <w:tc>
          <w:tcPr>
            <w:tcW w:w="2268" w:type="dxa"/>
            <w:tcBorders>
              <w:top w:val="single" w:sz="8" w:space="0" w:color="F9D616"/>
              <w:bottom w:val="single" w:sz="8" w:space="0" w:color="F9D616"/>
            </w:tcBorders>
            <w:hideMark/>
          </w:tcPr>
          <w:p w14:paraId="09AE3558" w14:textId="77777777" w:rsidR="008335FE" w:rsidRPr="006907CD" w:rsidRDefault="00E6769E"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hideMark/>
          </w:tcPr>
          <w:p w14:paraId="7B411921" w14:textId="77777777" w:rsidR="008335FE" w:rsidRPr="006907CD" w:rsidRDefault="00E6769E" w:rsidP="006907CD">
            <w:pPr>
              <w:spacing w:after="150" w:line="240" w:lineRule="auto"/>
              <w:rPr>
                <w:sz w:val="20"/>
                <w:szCs w:val="20"/>
              </w:rPr>
            </w:pPr>
            <w:r>
              <w:rPr>
                <w:sz w:val="20"/>
                <w:szCs w:val="20"/>
              </w:rPr>
              <w:t>7/8/17</w:t>
            </w:r>
          </w:p>
        </w:tc>
      </w:tr>
      <w:tr w:rsidR="00FD2EC5" w:rsidRPr="006907CD" w14:paraId="5769B76C" w14:textId="77777777" w:rsidTr="00A77240">
        <w:tc>
          <w:tcPr>
            <w:tcW w:w="1137" w:type="dxa"/>
            <w:tcBorders>
              <w:top w:val="single" w:sz="8" w:space="0" w:color="F9D616"/>
              <w:bottom w:val="single" w:sz="8" w:space="0" w:color="F9D616"/>
            </w:tcBorders>
            <w:hideMark/>
          </w:tcPr>
          <w:p w14:paraId="1367DEF8" w14:textId="77777777" w:rsidR="00FD2EC5" w:rsidRDefault="00FD2EC5" w:rsidP="006907CD">
            <w:pPr>
              <w:spacing w:after="150" w:line="240" w:lineRule="auto"/>
              <w:rPr>
                <w:b/>
                <w:bCs/>
                <w:sz w:val="20"/>
                <w:szCs w:val="20"/>
              </w:rPr>
            </w:pPr>
            <w:r>
              <w:rPr>
                <w:b/>
                <w:bCs/>
                <w:sz w:val="20"/>
                <w:szCs w:val="20"/>
              </w:rPr>
              <w:t>0.7</w:t>
            </w:r>
          </w:p>
        </w:tc>
        <w:tc>
          <w:tcPr>
            <w:tcW w:w="5492" w:type="dxa"/>
            <w:tcBorders>
              <w:top w:val="single" w:sz="8" w:space="0" w:color="F9D616"/>
              <w:left w:val="single" w:sz="8" w:space="0" w:color="F9D616"/>
              <w:bottom w:val="single" w:sz="8" w:space="0" w:color="F9D616"/>
              <w:right w:val="single" w:sz="8" w:space="0" w:color="F9D616"/>
            </w:tcBorders>
            <w:hideMark/>
          </w:tcPr>
          <w:p w14:paraId="12E19315" w14:textId="77777777" w:rsidR="00FD2EC5" w:rsidRDefault="0077157E" w:rsidP="006907CD">
            <w:pPr>
              <w:spacing w:after="150" w:line="240" w:lineRule="auto"/>
              <w:rPr>
                <w:sz w:val="20"/>
                <w:szCs w:val="20"/>
              </w:rPr>
            </w:pPr>
            <w:r>
              <w:rPr>
                <w:sz w:val="20"/>
                <w:szCs w:val="20"/>
              </w:rPr>
              <w:t>April 2018 update of rates &amp; values</w:t>
            </w:r>
          </w:p>
        </w:tc>
        <w:tc>
          <w:tcPr>
            <w:tcW w:w="2268" w:type="dxa"/>
            <w:tcBorders>
              <w:top w:val="single" w:sz="8" w:space="0" w:color="F9D616"/>
              <w:bottom w:val="single" w:sz="8" w:space="0" w:color="F9D616"/>
            </w:tcBorders>
            <w:hideMark/>
          </w:tcPr>
          <w:p w14:paraId="72D44EF0" w14:textId="77777777" w:rsidR="00FD2EC5" w:rsidRDefault="0077157E"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hideMark/>
          </w:tcPr>
          <w:p w14:paraId="55E543DF" w14:textId="77777777" w:rsidR="00FD2EC5" w:rsidRDefault="0077157E" w:rsidP="006907CD">
            <w:pPr>
              <w:spacing w:after="150" w:line="240" w:lineRule="auto"/>
              <w:rPr>
                <w:sz w:val="20"/>
                <w:szCs w:val="20"/>
              </w:rPr>
            </w:pPr>
            <w:r>
              <w:rPr>
                <w:sz w:val="20"/>
                <w:szCs w:val="20"/>
              </w:rPr>
              <w:t>9/5/18</w:t>
            </w:r>
          </w:p>
        </w:tc>
      </w:tr>
      <w:tr w:rsidR="00A77240" w:rsidRPr="006907CD" w14:paraId="33C18379" w14:textId="77777777" w:rsidTr="00AF058D">
        <w:tc>
          <w:tcPr>
            <w:tcW w:w="1137" w:type="dxa"/>
            <w:tcBorders>
              <w:top w:val="single" w:sz="8" w:space="0" w:color="F9D616"/>
              <w:bottom w:val="single" w:sz="8" w:space="0" w:color="F9D616"/>
            </w:tcBorders>
          </w:tcPr>
          <w:p w14:paraId="0DAE9C47" w14:textId="77777777" w:rsidR="00A77240" w:rsidRDefault="00A77240" w:rsidP="006907CD">
            <w:pPr>
              <w:spacing w:after="150" w:line="240" w:lineRule="auto"/>
              <w:rPr>
                <w:b/>
                <w:bCs/>
                <w:sz w:val="20"/>
                <w:szCs w:val="20"/>
              </w:rPr>
            </w:pPr>
            <w:r>
              <w:rPr>
                <w:b/>
                <w:bCs/>
                <w:sz w:val="20"/>
                <w:szCs w:val="20"/>
              </w:rPr>
              <w:t>1.0</w:t>
            </w:r>
          </w:p>
        </w:tc>
        <w:tc>
          <w:tcPr>
            <w:tcW w:w="5492" w:type="dxa"/>
            <w:tcBorders>
              <w:top w:val="single" w:sz="8" w:space="0" w:color="F9D616"/>
              <w:left w:val="single" w:sz="8" w:space="0" w:color="F9D616"/>
              <w:bottom w:val="single" w:sz="8" w:space="0" w:color="F9D616"/>
              <w:right w:val="single" w:sz="8" w:space="0" w:color="F9D616"/>
            </w:tcBorders>
          </w:tcPr>
          <w:p w14:paraId="7EAE14CC" w14:textId="77777777" w:rsidR="00A77240" w:rsidRDefault="002007C8" w:rsidP="006907CD">
            <w:pPr>
              <w:spacing w:after="150" w:line="240" w:lineRule="auto"/>
              <w:rPr>
                <w:sz w:val="20"/>
                <w:szCs w:val="20"/>
              </w:rPr>
            </w:pPr>
            <w:r>
              <w:rPr>
                <w:sz w:val="20"/>
                <w:szCs w:val="20"/>
              </w:rPr>
              <w:t>Appendix 2 Bury T</w:t>
            </w:r>
            <w:r w:rsidR="00A77240">
              <w:rPr>
                <w:sz w:val="20"/>
                <w:szCs w:val="20"/>
              </w:rPr>
              <w:t>hird Party Top-Up Agreement</w:t>
            </w:r>
          </w:p>
        </w:tc>
        <w:tc>
          <w:tcPr>
            <w:tcW w:w="2268" w:type="dxa"/>
            <w:tcBorders>
              <w:top w:val="single" w:sz="8" w:space="0" w:color="F9D616"/>
              <w:bottom w:val="single" w:sz="8" w:space="0" w:color="F9D616"/>
            </w:tcBorders>
          </w:tcPr>
          <w:p w14:paraId="7760E179" w14:textId="77777777" w:rsidR="00A77240" w:rsidRDefault="00A77240"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tcPr>
          <w:p w14:paraId="5AB6D977" w14:textId="77777777" w:rsidR="00A77240" w:rsidRDefault="00A77240" w:rsidP="006907CD">
            <w:pPr>
              <w:spacing w:after="150" w:line="240" w:lineRule="auto"/>
              <w:rPr>
                <w:sz w:val="20"/>
                <w:szCs w:val="20"/>
              </w:rPr>
            </w:pPr>
            <w:r>
              <w:rPr>
                <w:sz w:val="20"/>
                <w:szCs w:val="20"/>
              </w:rPr>
              <w:t>31/10/18</w:t>
            </w:r>
          </w:p>
        </w:tc>
      </w:tr>
      <w:tr w:rsidR="00AF058D" w:rsidRPr="006907CD" w14:paraId="778A5A6A" w14:textId="77777777" w:rsidTr="008A62C1">
        <w:tc>
          <w:tcPr>
            <w:tcW w:w="1137" w:type="dxa"/>
            <w:tcBorders>
              <w:top w:val="single" w:sz="8" w:space="0" w:color="F9D616"/>
              <w:bottom w:val="single" w:sz="8" w:space="0" w:color="F9D616"/>
            </w:tcBorders>
          </w:tcPr>
          <w:p w14:paraId="21DD793F" w14:textId="77777777" w:rsidR="00AF058D" w:rsidRDefault="00AF058D" w:rsidP="006907CD">
            <w:pPr>
              <w:spacing w:after="150" w:line="240" w:lineRule="auto"/>
              <w:rPr>
                <w:b/>
                <w:bCs/>
                <w:sz w:val="20"/>
                <w:szCs w:val="20"/>
              </w:rPr>
            </w:pPr>
            <w:r>
              <w:rPr>
                <w:b/>
                <w:bCs/>
                <w:sz w:val="20"/>
                <w:szCs w:val="20"/>
              </w:rPr>
              <w:t>2.0</w:t>
            </w:r>
          </w:p>
        </w:tc>
        <w:tc>
          <w:tcPr>
            <w:tcW w:w="5492" w:type="dxa"/>
            <w:tcBorders>
              <w:top w:val="single" w:sz="8" w:space="0" w:color="F9D616"/>
              <w:left w:val="single" w:sz="8" w:space="0" w:color="F9D616"/>
              <w:bottom w:val="single" w:sz="8" w:space="0" w:color="F9D616"/>
              <w:right w:val="single" w:sz="8" w:space="0" w:color="F9D616"/>
            </w:tcBorders>
          </w:tcPr>
          <w:p w14:paraId="488139E2" w14:textId="77777777" w:rsidR="00AF058D" w:rsidRDefault="00AF058D" w:rsidP="006907CD">
            <w:pPr>
              <w:spacing w:after="150" w:line="240" w:lineRule="auto"/>
              <w:rPr>
                <w:sz w:val="20"/>
                <w:szCs w:val="20"/>
              </w:rPr>
            </w:pPr>
            <w:r>
              <w:rPr>
                <w:sz w:val="20"/>
                <w:szCs w:val="20"/>
              </w:rPr>
              <w:t>Annual 2019/2020 review &amp; check for accuracy</w:t>
            </w:r>
          </w:p>
        </w:tc>
        <w:tc>
          <w:tcPr>
            <w:tcW w:w="2268" w:type="dxa"/>
            <w:tcBorders>
              <w:top w:val="single" w:sz="8" w:space="0" w:color="F9D616"/>
              <w:bottom w:val="single" w:sz="8" w:space="0" w:color="F9D616"/>
            </w:tcBorders>
          </w:tcPr>
          <w:p w14:paraId="20965E55" w14:textId="77777777" w:rsidR="00AF058D" w:rsidRDefault="00AF058D"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tcPr>
          <w:p w14:paraId="43ADA471" w14:textId="77777777" w:rsidR="00AF058D" w:rsidRDefault="00AF058D" w:rsidP="006907CD">
            <w:pPr>
              <w:spacing w:after="150" w:line="240" w:lineRule="auto"/>
              <w:rPr>
                <w:sz w:val="20"/>
                <w:szCs w:val="20"/>
              </w:rPr>
            </w:pPr>
            <w:r>
              <w:rPr>
                <w:sz w:val="20"/>
                <w:szCs w:val="20"/>
              </w:rPr>
              <w:t>13/8/19</w:t>
            </w:r>
          </w:p>
        </w:tc>
      </w:tr>
      <w:tr w:rsidR="008A62C1" w:rsidRPr="006907CD" w14:paraId="59C1145F" w14:textId="77777777" w:rsidTr="000426DA">
        <w:tc>
          <w:tcPr>
            <w:tcW w:w="1137" w:type="dxa"/>
            <w:tcBorders>
              <w:top w:val="single" w:sz="8" w:space="0" w:color="F9D616"/>
              <w:bottom w:val="single" w:sz="8" w:space="0" w:color="F9D616"/>
            </w:tcBorders>
          </w:tcPr>
          <w:p w14:paraId="11BB8CC5" w14:textId="77777777" w:rsidR="008A62C1" w:rsidRDefault="008A62C1" w:rsidP="006907CD">
            <w:pPr>
              <w:spacing w:after="150" w:line="240" w:lineRule="auto"/>
              <w:rPr>
                <w:b/>
                <w:bCs/>
                <w:sz w:val="20"/>
                <w:szCs w:val="20"/>
              </w:rPr>
            </w:pPr>
            <w:r>
              <w:rPr>
                <w:b/>
                <w:bCs/>
                <w:sz w:val="20"/>
                <w:szCs w:val="20"/>
              </w:rPr>
              <w:t>3.0</w:t>
            </w:r>
          </w:p>
        </w:tc>
        <w:tc>
          <w:tcPr>
            <w:tcW w:w="5492" w:type="dxa"/>
            <w:tcBorders>
              <w:top w:val="single" w:sz="8" w:space="0" w:color="F9D616"/>
              <w:left w:val="single" w:sz="8" w:space="0" w:color="F9D616"/>
              <w:bottom w:val="single" w:sz="8" w:space="0" w:color="F9D616"/>
              <w:right w:val="single" w:sz="8" w:space="0" w:color="F9D616"/>
            </w:tcBorders>
          </w:tcPr>
          <w:p w14:paraId="63142992" w14:textId="77777777" w:rsidR="008A62C1" w:rsidRDefault="008A62C1" w:rsidP="006907CD">
            <w:pPr>
              <w:spacing w:after="150" w:line="240" w:lineRule="auto"/>
              <w:rPr>
                <w:sz w:val="20"/>
                <w:szCs w:val="20"/>
              </w:rPr>
            </w:pPr>
            <w:r>
              <w:rPr>
                <w:sz w:val="20"/>
                <w:szCs w:val="20"/>
              </w:rPr>
              <w:t>Annual 2020/2021 review &amp; check for accuracy</w:t>
            </w:r>
          </w:p>
        </w:tc>
        <w:tc>
          <w:tcPr>
            <w:tcW w:w="2268" w:type="dxa"/>
            <w:tcBorders>
              <w:top w:val="single" w:sz="8" w:space="0" w:color="F9D616"/>
              <w:bottom w:val="single" w:sz="8" w:space="0" w:color="F9D616"/>
            </w:tcBorders>
          </w:tcPr>
          <w:p w14:paraId="178BB53C" w14:textId="77777777" w:rsidR="008A62C1" w:rsidRDefault="008A62C1"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tcPr>
          <w:p w14:paraId="65B4878D" w14:textId="77777777" w:rsidR="008A62C1" w:rsidRDefault="008A62C1" w:rsidP="006907CD">
            <w:pPr>
              <w:spacing w:after="150" w:line="240" w:lineRule="auto"/>
              <w:rPr>
                <w:sz w:val="20"/>
                <w:szCs w:val="20"/>
              </w:rPr>
            </w:pPr>
            <w:r>
              <w:rPr>
                <w:sz w:val="20"/>
                <w:szCs w:val="20"/>
              </w:rPr>
              <w:t>2/6/20</w:t>
            </w:r>
          </w:p>
        </w:tc>
      </w:tr>
      <w:tr w:rsidR="000426DA" w:rsidRPr="006907CD" w14:paraId="6A7FC296" w14:textId="77777777" w:rsidTr="001A46C2">
        <w:tc>
          <w:tcPr>
            <w:tcW w:w="1137" w:type="dxa"/>
            <w:tcBorders>
              <w:top w:val="single" w:sz="8" w:space="0" w:color="F9D616"/>
              <w:bottom w:val="single" w:sz="8" w:space="0" w:color="F9D616"/>
            </w:tcBorders>
          </w:tcPr>
          <w:p w14:paraId="4DD7CAED" w14:textId="7683CC3E" w:rsidR="000426DA" w:rsidRDefault="000426DA" w:rsidP="006907CD">
            <w:pPr>
              <w:spacing w:after="150" w:line="240" w:lineRule="auto"/>
              <w:rPr>
                <w:b/>
                <w:bCs/>
                <w:sz w:val="20"/>
                <w:szCs w:val="20"/>
              </w:rPr>
            </w:pPr>
            <w:r>
              <w:rPr>
                <w:b/>
                <w:bCs/>
                <w:sz w:val="20"/>
                <w:szCs w:val="20"/>
              </w:rPr>
              <w:t>4.0</w:t>
            </w:r>
          </w:p>
        </w:tc>
        <w:tc>
          <w:tcPr>
            <w:tcW w:w="5492" w:type="dxa"/>
            <w:tcBorders>
              <w:top w:val="single" w:sz="8" w:space="0" w:color="F9D616"/>
              <w:left w:val="single" w:sz="8" w:space="0" w:color="F9D616"/>
              <w:bottom w:val="single" w:sz="8" w:space="0" w:color="F9D616"/>
              <w:right w:val="single" w:sz="8" w:space="0" w:color="F9D616"/>
            </w:tcBorders>
          </w:tcPr>
          <w:p w14:paraId="6A90C2A2" w14:textId="1E2D74E9" w:rsidR="000426DA" w:rsidRDefault="000426DA" w:rsidP="006907CD">
            <w:pPr>
              <w:spacing w:after="150" w:line="240" w:lineRule="auto"/>
              <w:rPr>
                <w:sz w:val="20"/>
                <w:szCs w:val="20"/>
              </w:rPr>
            </w:pPr>
            <w:r>
              <w:rPr>
                <w:sz w:val="20"/>
                <w:szCs w:val="20"/>
              </w:rPr>
              <w:t>Annual 2021/22 review &amp; check for accuracy</w:t>
            </w:r>
          </w:p>
        </w:tc>
        <w:tc>
          <w:tcPr>
            <w:tcW w:w="2268" w:type="dxa"/>
            <w:tcBorders>
              <w:top w:val="single" w:sz="8" w:space="0" w:color="F9D616"/>
              <w:bottom w:val="single" w:sz="8" w:space="0" w:color="F9D616"/>
            </w:tcBorders>
          </w:tcPr>
          <w:p w14:paraId="4E87A734" w14:textId="5981ECCB" w:rsidR="000426DA" w:rsidRDefault="000426DA"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tcPr>
          <w:p w14:paraId="45265460" w14:textId="350376C0" w:rsidR="000426DA" w:rsidRDefault="000426DA" w:rsidP="006907CD">
            <w:pPr>
              <w:spacing w:after="150" w:line="240" w:lineRule="auto"/>
              <w:rPr>
                <w:sz w:val="20"/>
                <w:szCs w:val="20"/>
              </w:rPr>
            </w:pPr>
            <w:r>
              <w:rPr>
                <w:sz w:val="20"/>
                <w:szCs w:val="20"/>
              </w:rPr>
              <w:t>13/9/21</w:t>
            </w:r>
          </w:p>
        </w:tc>
      </w:tr>
      <w:tr w:rsidR="001A46C2" w:rsidRPr="006907CD" w14:paraId="7A8EC63C" w14:textId="77777777" w:rsidTr="00FD2EC5">
        <w:tc>
          <w:tcPr>
            <w:tcW w:w="1137" w:type="dxa"/>
            <w:tcBorders>
              <w:top w:val="single" w:sz="8" w:space="0" w:color="F9D616"/>
            </w:tcBorders>
          </w:tcPr>
          <w:p w14:paraId="2DDA452D" w14:textId="080A669A" w:rsidR="001A46C2" w:rsidRDefault="001A46C2" w:rsidP="006907CD">
            <w:pPr>
              <w:spacing w:after="150" w:line="240" w:lineRule="auto"/>
              <w:rPr>
                <w:b/>
                <w:bCs/>
                <w:sz w:val="20"/>
                <w:szCs w:val="20"/>
              </w:rPr>
            </w:pPr>
            <w:r>
              <w:rPr>
                <w:b/>
                <w:bCs/>
                <w:sz w:val="20"/>
                <w:szCs w:val="20"/>
              </w:rPr>
              <w:t>4.1</w:t>
            </w:r>
          </w:p>
        </w:tc>
        <w:tc>
          <w:tcPr>
            <w:tcW w:w="5492" w:type="dxa"/>
            <w:tcBorders>
              <w:top w:val="single" w:sz="8" w:space="0" w:color="F9D616"/>
              <w:left w:val="single" w:sz="8" w:space="0" w:color="F9D616"/>
              <w:bottom w:val="single" w:sz="8" w:space="0" w:color="F9D616"/>
              <w:right w:val="single" w:sz="8" w:space="0" w:color="F9D616"/>
            </w:tcBorders>
          </w:tcPr>
          <w:p w14:paraId="299C963B" w14:textId="666DDFF0" w:rsidR="001A46C2" w:rsidRDefault="001A46C2" w:rsidP="006907CD">
            <w:pPr>
              <w:spacing w:after="150" w:line="240" w:lineRule="auto"/>
              <w:rPr>
                <w:sz w:val="20"/>
                <w:szCs w:val="20"/>
              </w:rPr>
            </w:pPr>
            <w:r>
              <w:rPr>
                <w:sz w:val="20"/>
                <w:szCs w:val="20"/>
              </w:rPr>
              <w:t>Annual 202</w:t>
            </w:r>
            <w:r>
              <w:rPr>
                <w:sz w:val="20"/>
                <w:szCs w:val="20"/>
              </w:rPr>
              <w:t>4</w:t>
            </w:r>
            <w:r>
              <w:rPr>
                <w:sz w:val="20"/>
                <w:szCs w:val="20"/>
              </w:rPr>
              <w:t>/2</w:t>
            </w:r>
            <w:r>
              <w:rPr>
                <w:sz w:val="20"/>
                <w:szCs w:val="20"/>
              </w:rPr>
              <w:t>5</w:t>
            </w:r>
            <w:r>
              <w:rPr>
                <w:sz w:val="20"/>
                <w:szCs w:val="20"/>
              </w:rPr>
              <w:t xml:space="preserve"> review &amp; check for accuracy</w:t>
            </w:r>
          </w:p>
        </w:tc>
        <w:tc>
          <w:tcPr>
            <w:tcW w:w="2268" w:type="dxa"/>
            <w:tcBorders>
              <w:top w:val="single" w:sz="8" w:space="0" w:color="F9D616"/>
            </w:tcBorders>
          </w:tcPr>
          <w:p w14:paraId="773C28D3" w14:textId="29ECD1B8" w:rsidR="001A46C2" w:rsidRDefault="001A46C2" w:rsidP="006907CD">
            <w:pPr>
              <w:spacing w:after="150" w:line="240" w:lineRule="auto"/>
              <w:rPr>
                <w:sz w:val="20"/>
                <w:szCs w:val="20"/>
              </w:rPr>
            </w:pPr>
            <w:r>
              <w:rPr>
                <w:sz w:val="20"/>
                <w:szCs w:val="20"/>
              </w:rPr>
              <w:t>GW</w:t>
            </w:r>
          </w:p>
        </w:tc>
        <w:tc>
          <w:tcPr>
            <w:tcW w:w="1701" w:type="dxa"/>
            <w:tcBorders>
              <w:top w:val="single" w:sz="8" w:space="0" w:color="F9D616"/>
              <w:left w:val="single" w:sz="8" w:space="0" w:color="F9D616"/>
              <w:bottom w:val="single" w:sz="8" w:space="0" w:color="F9D616"/>
              <w:right w:val="single" w:sz="8" w:space="0" w:color="F9D616"/>
            </w:tcBorders>
          </w:tcPr>
          <w:p w14:paraId="59F72D39" w14:textId="08515A41" w:rsidR="001A46C2" w:rsidRDefault="001A46C2" w:rsidP="006907CD">
            <w:pPr>
              <w:spacing w:after="150" w:line="240" w:lineRule="auto"/>
              <w:rPr>
                <w:sz w:val="20"/>
                <w:szCs w:val="20"/>
              </w:rPr>
            </w:pPr>
            <w:r>
              <w:rPr>
                <w:sz w:val="20"/>
                <w:szCs w:val="20"/>
              </w:rPr>
              <w:t>17/4/24</w:t>
            </w:r>
          </w:p>
        </w:tc>
      </w:tr>
    </w:tbl>
    <w:p w14:paraId="5F376CC8" w14:textId="77777777" w:rsidR="00B858FB" w:rsidRDefault="00B858FB" w:rsidP="00B858FB"/>
    <w:p w14:paraId="6C55208D" w14:textId="77777777" w:rsidR="00B858FB" w:rsidRPr="00E31878" w:rsidRDefault="00B858FB" w:rsidP="00B858FB">
      <w:pPr>
        <w:pStyle w:val="Heading1"/>
      </w:pPr>
      <w:bookmarkStart w:id="1" w:name="_Toc82425731"/>
      <w:r>
        <w:rPr>
          <w:sz w:val="52"/>
          <w:szCs w:val="52"/>
        </w:rPr>
        <w:t>Glossary</w:t>
      </w:r>
      <w:bookmarkEnd w:id="1"/>
      <w:r w:rsidRPr="00E31878">
        <w:rPr>
          <w:rFonts w:cs="Tahoma"/>
          <w:bCs/>
          <w:sz w:val="52"/>
          <w:szCs w:val="52"/>
        </w:rPr>
        <w:t xml:space="preserve"> </w:t>
      </w:r>
      <w:r w:rsidRPr="00E31878">
        <w:t xml:space="preserve"> </w:t>
      </w:r>
    </w:p>
    <w:p w14:paraId="18CEB0A5" w14:textId="77777777" w:rsidR="00E912E0" w:rsidRPr="006C1D3E" w:rsidRDefault="00E912E0" w:rsidP="00E912E0">
      <w:r>
        <w:t>To help you read this plan, an explanation of the special words and phrases that you will find used in the plan is set out below:</w:t>
      </w:r>
    </w:p>
    <w:tbl>
      <w:tblPr>
        <w:tblW w:w="0" w:type="auto"/>
        <w:tblBorders>
          <w:top w:val="single" w:sz="8" w:space="0" w:color="F9D616"/>
          <w:left w:val="single" w:sz="8" w:space="0" w:color="F9D616"/>
          <w:bottom w:val="single" w:sz="8" w:space="0" w:color="F9D616"/>
          <w:right w:val="single" w:sz="8" w:space="0" w:color="F9D616"/>
          <w:insideH w:val="single" w:sz="8" w:space="0" w:color="F9D616"/>
          <w:insideV w:val="single" w:sz="8" w:space="0" w:color="F9D616"/>
        </w:tblBorders>
        <w:tblLook w:val="04A0" w:firstRow="1" w:lastRow="0" w:firstColumn="1" w:lastColumn="0" w:noHBand="0" w:noVBand="1"/>
      </w:tblPr>
      <w:tblGrid>
        <w:gridCol w:w="3556"/>
        <w:gridCol w:w="6890"/>
      </w:tblGrid>
      <w:tr w:rsidR="00E912E0" w:rsidRPr="006907CD" w14:paraId="6DAB6733" w14:textId="77777777" w:rsidTr="00911F75">
        <w:tc>
          <w:tcPr>
            <w:tcW w:w="3624" w:type="dxa"/>
            <w:shd w:val="clear" w:color="auto" w:fill="F9D616"/>
          </w:tcPr>
          <w:p w14:paraId="4C5B6150" w14:textId="77777777" w:rsidR="00E912E0" w:rsidRPr="006907CD" w:rsidRDefault="00E912E0" w:rsidP="006907CD">
            <w:pPr>
              <w:spacing w:after="0" w:line="240" w:lineRule="auto"/>
              <w:rPr>
                <w:b/>
                <w:bCs/>
              </w:rPr>
            </w:pPr>
            <w:r w:rsidRPr="006907CD">
              <w:rPr>
                <w:b/>
                <w:bCs/>
              </w:rPr>
              <w:t>Key word</w:t>
            </w:r>
          </w:p>
        </w:tc>
        <w:tc>
          <w:tcPr>
            <w:tcW w:w="7058" w:type="dxa"/>
            <w:shd w:val="clear" w:color="auto" w:fill="F9D616"/>
          </w:tcPr>
          <w:p w14:paraId="68B11CD1" w14:textId="77777777" w:rsidR="00E912E0" w:rsidRPr="006907CD" w:rsidRDefault="00E912E0" w:rsidP="006907CD">
            <w:pPr>
              <w:spacing w:after="0" w:line="240" w:lineRule="auto"/>
              <w:rPr>
                <w:b/>
                <w:bCs/>
              </w:rPr>
            </w:pPr>
            <w:r w:rsidRPr="006907CD">
              <w:rPr>
                <w:b/>
                <w:bCs/>
              </w:rPr>
              <w:t>What does it mean?</w:t>
            </w:r>
          </w:p>
        </w:tc>
      </w:tr>
      <w:tr w:rsidR="00E912E0" w:rsidRPr="006907CD" w14:paraId="050B9C34" w14:textId="77777777" w:rsidTr="00911F75">
        <w:tc>
          <w:tcPr>
            <w:tcW w:w="3624" w:type="dxa"/>
          </w:tcPr>
          <w:p w14:paraId="63A2F13B" w14:textId="77777777" w:rsidR="00E912E0" w:rsidRPr="00B858FB" w:rsidRDefault="00262402" w:rsidP="006907CD">
            <w:pPr>
              <w:spacing w:after="0" w:line="240" w:lineRule="auto"/>
              <w:rPr>
                <w:b/>
                <w:bCs/>
              </w:rPr>
            </w:pPr>
            <w:r w:rsidRPr="00B858FB">
              <w:rPr>
                <w:rFonts w:cs="TT1D8Do00"/>
                <w:lang w:eastAsia="en-GB"/>
              </w:rPr>
              <w:t>Best Interests Assessment</w:t>
            </w:r>
          </w:p>
        </w:tc>
        <w:tc>
          <w:tcPr>
            <w:tcW w:w="7058" w:type="dxa"/>
          </w:tcPr>
          <w:p w14:paraId="7D0D5F3D" w14:textId="77777777" w:rsidR="00262402" w:rsidRPr="00B858FB" w:rsidRDefault="00262402" w:rsidP="00B858FB">
            <w:pPr>
              <w:autoSpaceDE w:val="0"/>
              <w:autoSpaceDN w:val="0"/>
              <w:adjustRightInd w:val="0"/>
              <w:spacing w:after="0" w:line="240" w:lineRule="auto"/>
            </w:pPr>
            <w:r w:rsidRPr="00B858FB">
              <w:rPr>
                <w:rFonts w:cs="TT1D8Do00"/>
                <w:lang w:eastAsia="en-GB"/>
              </w:rPr>
              <w:t>An assessment to determine and evidence</w:t>
            </w:r>
            <w:r w:rsidR="00B858FB">
              <w:rPr>
                <w:rFonts w:cs="TT1D8Do00"/>
                <w:lang w:eastAsia="en-GB"/>
              </w:rPr>
              <w:t xml:space="preserve"> </w:t>
            </w:r>
            <w:r w:rsidRPr="00B858FB">
              <w:rPr>
                <w:rFonts w:cs="TT1D8Do00"/>
                <w:lang w:eastAsia="en-GB"/>
              </w:rPr>
              <w:t>what would be in a person’s best interest, in</w:t>
            </w:r>
            <w:r w:rsidR="00B858FB">
              <w:rPr>
                <w:rFonts w:cs="TT1D8Do00"/>
                <w:lang w:eastAsia="en-GB"/>
              </w:rPr>
              <w:t xml:space="preserve"> </w:t>
            </w:r>
            <w:r w:rsidRPr="00B858FB">
              <w:rPr>
                <w:rFonts w:cs="TT1D8Do00"/>
                <w:lang w:eastAsia="en-GB"/>
              </w:rPr>
              <w:t>relation to a specific decision, where the</w:t>
            </w:r>
            <w:r w:rsidR="00B858FB">
              <w:rPr>
                <w:rFonts w:cs="TT1D8Do00"/>
                <w:lang w:eastAsia="en-GB"/>
              </w:rPr>
              <w:t xml:space="preserve"> </w:t>
            </w:r>
            <w:r w:rsidRPr="00B858FB">
              <w:rPr>
                <w:rFonts w:cs="TT1D8Do00"/>
                <w:lang w:eastAsia="en-GB"/>
              </w:rPr>
              <w:t>person has been determined, using a</w:t>
            </w:r>
            <w:r w:rsidR="00B858FB">
              <w:rPr>
                <w:rFonts w:cs="TT1D8Do00"/>
                <w:lang w:eastAsia="en-GB"/>
              </w:rPr>
              <w:t xml:space="preserve"> </w:t>
            </w:r>
            <w:r w:rsidRPr="00B858FB">
              <w:rPr>
                <w:rFonts w:cs="TT1D8Do00"/>
                <w:lang w:eastAsia="en-GB"/>
              </w:rPr>
              <w:t>mental capacity assessment, as lacking the</w:t>
            </w:r>
            <w:r w:rsidR="00B858FB">
              <w:rPr>
                <w:rFonts w:cs="TT1D8Do00"/>
                <w:lang w:eastAsia="en-GB"/>
              </w:rPr>
              <w:t xml:space="preserve"> </w:t>
            </w:r>
            <w:r w:rsidRPr="00B858FB">
              <w:rPr>
                <w:rFonts w:cs="TT1D8Do00"/>
                <w:lang w:eastAsia="en-GB"/>
              </w:rPr>
              <w:t>capacity to make that decision themselves</w:t>
            </w:r>
          </w:p>
        </w:tc>
      </w:tr>
      <w:tr w:rsidR="00FB52F7" w14:paraId="48F14DFC"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29741FE1" w14:textId="77777777" w:rsidR="00FB52F7" w:rsidRPr="00B858FB" w:rsidRDefault="00B858FB" w:rsidP="00FB52F7">
            <w:pPr>
              <w:spacing w:after="0" w:line="240" w:lineRule="auto"/>
              <w:rPr>
                <w:rFonts w:cs="TT1D8Do00"/>
                <w:lang w:eastAsia="en-GB"/>
              </w:rPr>
            </w:pPr>
            <w:r w:rsidRPr="00B858FB">
              <w:rPr>
                <w:rFonts w:cs="TT1D8Do00"/>
                <w:lang w:eastAsia="en-GB"/>
              </w:rPr>
              <w:t>Adult Operations Teams</w:t>
            </w:r>
          </w:p>
        </w:tc>
        <w:tc>
          <w:tcPr>
            <w:tcW w:w="7058" w:type="dxa"/>
            <w:tcBorders>
              <w:top w:val="single" w:sz="8" w:space="0" w:color="F9D616"/>
              <w:left w:val="single" w:sz="8" w:space="0" w:color="F9D616"/>
              <w:bottom w:val="single" w:sz="8" w:space="0" w:color="F9D616"/>
              <w:right w:val="single" w:sz="8" w:space="0" w:color="F9D616"/>
            </w:tcBorders>
          </w:tcPr>
          <w:p w14:paraId="66F7BBED" w14:textId="77777777" w:rsidR="00FB52F7" w:rsidRPr="00B858FB" w:rsidRDefault="00FB52F7" w:rsidP="00FB52F7">
            <w:pPr>
              <w:autoSpaceDE w:val="0"/>
              <w:autoSpaceDN w:val="0"/>
              <w:adjustRightInd w:val="0"/>
              <w:spacing w:after="0" w:line="240" w:lineRule="auto"/>
              <w:rPr>
                <w:rFonts w:cs="TT1D8Do00"/>
                <w:color w:val="333333"/>
                <w:lang w:eastAsia="en-GB"/>
              </w:rPr>
            </w:pPr>
            <w:r w:rsidRPr="00B858FB">
              <w:rPr>
                <w:rFonts w:cs="TT1D8Do00"/>
                <w:color w:val="333333"/>
                <w:lang w:eastAsia="en-GB"/>
              </w:rPr>
              <w:t xml:space="preserve">The Council team of staff comprising of care professionals, e.g. social workers, occupational therapists, etc. </w:t>
            </w:r>
          </w:p>
        </w:tc>
      </w:tr>
      <w:tr w:rsidR="00FB52F7" w:rsidRPr="006C773A" w14:paraId="1EFB9F34"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6C49A30C" w14:textId="77777777" w:rsidR="00FB52F7" w:rsidRPr="00B858FB" w:rsidRDefault="00FB52F7" w:rsidP="00FB52F7">
            <w:pPr>
              <w:spacing w:after="0" w:line="240" w:lineRule="auto"/>
              <w:rPr>
                <w:rFonts w:cs="TT1D8Do00"/>
                <w:lang w:eastAsia="en-GB"/>
              </w:rPr>
            </w:pPr>
            <w:r w:rsidRPr="00B858FB">
              <w:rPr>
                <w:rFonts w:cs="TT1D8Do00"/>
                <w:lang w:eastAsia="en-GB"/>
              </w:rPr>
              <w:t xml:space="preserve">Care Needs Assessment </w:t>
            </w:r>
          </w:p>
        </w:tc>
        <w:tc>
          <w:tcPr>
            <w:tcW w:w="7058" w:type="dxa"/>
            <w:tcBorders>
              <w:top w:val="single" w:sz="8" w:space="0" w:color="F9D616"/>
              <w:left w:val="single" w:sz="8" w:space="0" w:color="F9D616"/>
              <w:bottom w:val="single" w:sz="8" w:space="0" w:color="F9D616"/>
              <w:right w:val="single" w:sz="8" w:space="0" w:color="F9D616"/>
            </w:tcBorders>
          </w:tcPr>
          <w:p w14:paraId="6000EFC7" w14:textId="77777777" w:rsidR="00FB52F7" w:rsidRPr="00B858FB" w:rsidRDefault="00FB52F7" w:rsidP="00FB52F7">
            <w:pPr>
              <w:autoSpaceDE w:val="0"/>
              <w:autoSpaceDN w:val="0"/>
              <w:adjustRightInd w:val="0"/>
              <w:spacing w:after="0" w:line="240" w:lineRule="auto"/>
              <w:rPr>
                <w:rFonts w:cs="TT1D8Do00"/>
                <w:color w:val="333333"/>
                <w:lang w:eastAsia="en-GB"/>
              </w:rPr>
            </w:pPr>
            <w:r w:rsidRPr="00B858FB">
              <w:rPr>
                <w:rFonts w:cs="TT1D8Do00"/>
                <w:color w:val="333333"/>
                <w:lang w:eastAsia="en-GB"/>
              </w:rPr>
              <w:t xml:space="preserve">Will identify care needs and outcomes required to achieve an individual’s wellbeing in their day to day life.  This will consider the person’s eligibility for care and support services. </w:t>
            </w:r>
          </w:p>
        </w:tc>
      </w:tr>
      <w:tr w:rsidR="00FB52F7" w:rsidRPr="006C773A" w14:paraId="51055E0C"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361755AC" w14:textId="77777777" w:rsidR="00FB52F7" w:rsidRPr="00B858FB" w:rsidRDefault="00FB52F7" w:rsidP="00FB52F7">
            <w:pPr>
              <w:spacing w:after="0" w:line="240" w:lineRule="auto"/>
              <w:rPr>
                <w:rFonts w:cs="TT1D8Do00"/>
                <w:lang w:eastAsia="en-GB"/>
              </w:rPr>
            </w:pPr>
            <w:r w:rsidRPr="00B858FB">
              <w:rPr>
                <w:rFonts w:cs="TT1D8Do00"/>
                <w:lang w:eastAsia="en-GB"/>
              </w:rPr>
              <w:t>Care and Support</w:t>
            </w:r>
          </w:p>
        </w:tc>
        <w:tc>
          <w:tcPr>
            <w:tcW w:w="7058" w:type="dxa"/>
            <w:tcBorders>
              <w:top w:val="single" w:sz="8" w:space="0" w:color="F9D616"/>
              <w:left w:val="single" w:sz="8" w:space="0" w:color="F9D616"/>
              <w:bottom w:val="single" w:sz="8" w:space="0" w:color="F9D616"/>
              <w:right w:val="single" w:sz="8" w:space="0" w:color="F9D616"/>
            </w:tcBorders>
          </w:tcPr>
          <w:p w14:paraId="383E81C6" w14:textId="77777777" w:rsidR="00FB52F7" w:rsidRPr="00B858FB" w:rsidRDefault="00FB52F7" w:rsidP="00724A2B">
            <w:pPr>
              <w:autoSpaceDE w:val="0"/>
              <w:autoSpaceDN w:val="0"/>
              <w:adjustRightInd w:val="0"/>
              <w:spacing w:after="0" w:line="240" w:lineRule="auto"/>
              <w:rPr>
                <w:rFonts w:cs="TT1D8Do00"/>
                <w:color w:val="333333"/>
                <w:lang w:eastAsia="en-GB"/>
              </w:rPr>
            </w:pPr>
            <w:r w:rsidRPr="00B858FB">
              <w:rPr>
                <w:rFonts w:cs="TT1D8Do00"/>
                <w:color w:val="333333"/>
                <w:lang w:eastAsia="en-GB"/>
              </w:rPr>
              <w:t>A mixture of practical, financial</w:t>
            </w:r>
            <w:r w:rsidR="00724A2B">
              <w:rPr>
                <w:rFonts w:cs="TT1D8Do00"/>
                <w:color w:val="333333"/>
                <w:lang w:eastAsia="en-GB"/>
              </w:rPr>
              <w:t xml:space="preserve">, </w:t>
            </w:r>
            <w:r w:rsidRPr="00B858FB">
              <w:rPr>
                <w:rFonts w:cs="TT1D8Do00"/>
                <w:color w:val="333333"/>
                <w:lang w:eastAsia="en-GB"/>
              </w:rPr>
              <w:t xml:space="preserve">emotional </w:t>
            </w:r>
            <w:r w:rsidR="00724A2B">
              <w:rPr>
                <w:rFonts w:cs="TT1D8Do00"/>
                <w:color w:val="333333"/>
                <w:lang w:eastAsia="en-GB"/>
              </w:rPr>
              <w:t xml:space="preserve">and social care </w:t>
            </w:r>
            <w:r w:rsidRPr="00B858FB">
              <w:rPr>
                <w:rFonts w:cs="TT1D8Do00"/>
                <w:color w:val="333333"/>
                <w:lang w:eastAsia="en-GB"/>
              </w:rPr>
              <w:t xml:space="preserve">support for adults who need extra help to manage their lives and be independent.  This may include assessments of needs, provision of services and the allocation of funds to enable a person to purchase their own care and support. </w:t>
            </w:r>
          </w:p>
        </w:tc>
      </w:tr>
      <w:tr w:rsidR="00FB52F7" w14:paraId="750954AC"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55F5D962" w14:textId="77777777" w:rsidR="00FB52F7" w:rsidRPr="00B858FB" w:rsidRDefault="00FB52F7" w:rsidP="00FB52F7">
            <w:pPr>
              <w:spacing w:after="0" w:line="240" w:lineRule="auto"/>
              <w:rPr>
                <w:rFonts w:cs="TT1D8Do00"/>
                <w:lang w:eastAsia="en-GB"/>
              </w:rPr>
            </w:pPr>
            <w:r w:rsidRPr="00B858FB">
              <w:rPr>
                <w:rFonts w:cs="TT1D8Do00"/>
                <w:lang w:eastAsia="en-GB"/>
              </w:rPr>
              <w:t>Deferred Payments Scheme</w:t>
            </w:r>
          </w:p>
        </w:tc>
        <w:tc>
          <w:tcPr>
            <w:tcW w:w="7058" w:type="dxa"/>
            <w:tcBorders>
              <w:top w:val="single" w:sz="8" w:space="0" w:color="F9D616"/>
              <w:left w:val="single" w:sz="8" w:space="0" w:color="F9D616"/>
              <w:bottom w:val="single" w:sz="8" w:space="0" w:color="F9D616"/>
              <w:right w:val="single" w:sz="8" w:space="0" w:color="F9D616"/>
            </w:tcBorders>
          </w:tcPr>
          <w:p w14:paraId="53A17B70" w14:textId="77777777" w:rsidR="00FB52F7" w:rsidRPr="00B858FB" w:rsidRDefault="00FB52F7" w:rsidP="00FB52F7">
            <w:pPr>
              <w:autoSpaceDE w:val="0"/>
              <w:autoSpaceDN w:val="0"/>
              <w:adjustRightInd w:val="0"/>
              <w:spacing w:after="0" w:line="240" w:lineRule="auto"/>
              <w:rPr>
                <w:rFonts w:cs="TT1D8Do00"/>
                <w:color w:val="333333"/>
                <w:lang w:eastAsia="en-GB"/>
              </w:rPr>
            </w:pPr>
            <w:r w:rsidRPr="00B858FB">
              <w:rPr>
                <w:rFonts w:cs="TT1D8Do00"/>
                <w:color w:val="333333"/>
                <w:lang w:eastAsia="en-GB"/>
              </w:rPr>
              <w:t xml:space="preserve">A Scheme that the Council will offer to individuals to defer the payment of care home fees pending the sale of their property. </w:t>
            </w:r>
          </w:p>
        </w:tc>
      </w:tr>
      <w:tr w:rsidR="008B7B7E" w:rsidRPr="006C773A" w14:paraId="77D773C1"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0202344A" w14:textId="77777777" w:rsidR="008B7B7E" w:rsidRPr="00B858FB" w:rsidRDefault="008B7B7E" w:rsidP="00FB52F7">
            <w:pPr>
              <w:spacing w:after="0" w:line="240" w:lineRule="auto"/>
              <w:rPr>
                <w:rFonts w:cs="TT1D8Do00"/>
                <w:lang w:eastAsia="en-GB"/>
              </w:rPr>
            </w:pPr>
            <w:r>
              <w:rPr>
                <w:rFonts w:cs="TT1D8Do00"/>
                <w:lang w:eastAsia="en-GB"/>
              </w:rPr>
              <w:lastRenderedPageBreak/>
              <w:t>Disregard</w:t>
            </w:r>
          </w:p>
        </w:tc>
        <w:tc>
          <w:tcPr>
            <w:tcW w:w="7058" w:type="dxa"/>
            <w:tcBorders>
              <w:top w:val="single" w:sz="8" w:space="0" w:color="F9D616"/>
              <w:left w:val="single" w:sz="8" w:space="0" w:color="F9D616"/>
              <w:bottom w:val="single" w:sz="8" w:space="0" w:color="F9D616"/>
              <w:right w:val="single" w:sz="8" w:space="0" w:color="F9D616"/>
            </w:tcBorders>
          </w:tcPr>
          <w:p w14:paraId="299C9A48" w14:textId="77777777" w:rsidR="008B7B7E" w:rsidRDefault="008B7B7E" w:rsidP="008B7B7E">
            <w:pPr>
              <w:spacing w:after="0" w:line="240" w:lineRule="auto"/>
            </w:pPr>
            <w:r>
              <w:t>Elements of income, capital and/or of property assets ignored from the Financial Assessment calculations.</w:t>
            </w:r>
          </w:p>
        </w:tc>
      </w:tr>
      <w:tr w:rsidR="008B7B7E" w:rsidRPr="006C773A" w14:paraId="0AF5315A"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1F809B6A" w14:textId="77777777" w:rsidR="008B7B7E" w:rsidRPr="00B858FB" w:rsidRDefault="008B7B7E" w:rsidP="00FB52F7">
            <w:pPr>
              <w:spacing w:after="0" w:line="240" w:lineRule="auto"/>
              <w:rPr>
                <w:rFonts w:cs="TT1D8Do00"/>
                <w:lang w:eastAsia="en-GB"/>
              </w:rPr>
            </w:pPr>
            <w:r w:rsidRPr="00B858FB">
              <w:rPr>
                <w:rFonts w:cs="TT1D8Do00"/>
                <w:lang w:eastAsia="en-GB"/>
              </w:rPr>
              <w:t>First party top up</w:t>
            </w:r>
          </w:p>
        </w:tc>
        <w:tc>
          <w:tcPr>
            <w:tcW w:w="7058" w:type="dxa"/>
            <w:tcBorders>
              <w:top w:val="single" w:sz="8" w:space="0" w:color="F9D616"/>
              <w:left w:val="single" w:sz="8" w:space="0" w:color="F9D616"/>
              <w:bottom w:val="single" w:sz="8" w:space="0" w:color="F9D616"/>
              <w:right w:val="single" w:sz="8" w:space="0" w:color="F9D616"/>
            </w:tcBorders>
          </w:tcPr>
          <w:p w14:paraId="23D7055B" w14:textId="77777777" w:rsidR="008B7B7E" w:rsidRPr="00B858FB" w:rsidRDefault="008B7B7E" w:rsidP="00880A55">
            <w:pPr>
              <w:autoSpaceDE w:val="0"/>
              <w:autoSpaceDN w:val="0"/>
              <w:adjustRightInd w:val="0"/>
              <w:spacing w:after="0" w:line="240" w:lineRule="auto"/>
              <w:rPr>
                <w:rFonts w:cs="TT1D8Do00"/>
                <w:color w:val="333333"/>
                <w:lang w:eastAsia="en-GB"/>
              </w:rPr>
            </w:pPr>
            <w:r w:rsidRPr="00B858FB">
              <w:rPr>
                <w:rFonts w:cs="TT1D8Do00"/>
                <w:color w:val="333333"/>
                <w:lang w:eastAsia="en-GB"/>
              </w:rPr>
              <w:t>Where the cared for person has agreed to pay their own top up to enable them to receive care services which cost more than their personal budget</w:t>
            </w:r>
          </w:p>
        </w:tc>
      </w:tr>
      <w:tr w:rsidR="008B7B7E" w:rsidRPr="006C773A" w14:paraId="45D213D7"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7B73137F" w14:textId="77777777" w:rsidR="008B7B7E" w:rsidRPr="00B858FB" w:rsidRDefault="008B7B7E" w:rsidP="00FB52F7">
            <w:pPr>
              <w:spacing w:after="0" w:line="240" w:lineRule="auto"/>
              <w:rPr>
                <w:rFonts w:cs="TT1D8Do00"/>
                <w:lang w:eastAsia="en-GB"/>
              </w:rPr>
            </w:pPr>
            <w:r w:rsidRPr="00B858FB">
              <w:rPr>
                <w:rFonts w:cs="TT1D8Do00"/>
                <w:lang w:eastAsia="en-GB"/>
              </w:rPr>
              <w:t>Financial Assessment</w:t>
            </w:r>
          </w:p>
        </w:tc>
        <w:tc>
          <w:tcPr>
            <w:tcW w:w="7058" w:type="dxa"/>
            <w:tcBorders>
              <w:top w:val="single" w:sz="8" w:space="0" w:color="F9D616"/>
              <w:left w:val="single" w:sz="8" w:space="0" w:color="F9D616"/>
              <w:bottom w:val="single" w:sz="8" w:space="0" w:color="F9D616"/>
              <w:right w:val="single" w:sz="8" w:space="0" w:color="F9D616"/>
            </w:tcBorders>
          </w:tcPr>
          <w:p w14:paraId="08BFEC1F" w14:textId="77777777" w:rsidR="008B7B7E" w:rsidRPr="00B858FB" w:rsidRDefault="008B7B7E" w:rsidP="00FB52F7">
            <w:pPr>
              <w:autoSpaceDE w:val="0"/>
              <w:autoSpaceDN w:val="0"/>
              <w:adjustRightInd w:val="0"/>
              <w:spacing w:after="0" w:line="240" w:lineRule="auto"/>
              <w:rPr>
                <w:rFonts w:cs="TT1D8Do00"/>
                <w:color w:val="333333"/>
                <w:lang w:eastAsia="en-GB"/>
              </w:rPr>
            </w:pPr>
            <w:r w:rsidRPr="00B858FB">
              <w:rPr>
                <w:rFonts w:cs="TT1D8Do00"/>
                <w:color w:val="333333"/>
                <w:lang w:eastAsia="en-GB"/>
              </w:rPr>
              <w:t>This looks at and takes into account the individual’s financial circumstances of income, capital, assets and expenditure to work out the ability to afford to contribute towards the package of care and support services.</w:t>
            </w:r>
          </w:p>
        </w:tc>
      </w:tr>
      <w:tr w:rsidR="008B7B7E" w14:paraId="1FAE88DC"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274FE9E3" w14:textId="77777777" w:rsidR="008B7B7E" w:rsidRPr="00B858FB" w:rsidRDefault="008B7B7E" w:rsidP="00FB52F7">
            <w:pPr>
              <w:spacing w:after="0" w:line="240" w:lineRule="auto"/>
              <w:rPr>
                <w:rFonts w:cs="TT1D8Do00"/>
                <w:lang w:eastAsia="en-GB"/>
              </w:rPr>
            </w:pPr>
            <w:r w:rsidRPr="00B858FB">
              <w:rPr>
                <w:rFonts w:cs="TT1D8Do00"/>
                <w:lang w:eastAsia="en-GB"/>
              </w:rPr>
              <w:t>Personal Budget</w:t>
            </w:r>
          </w:p>
        </w:tc>
        <w:tc>
          <w:tcPr>
            <w:tcW w:w="7058" w:type="dxa"/>
            <w:tcBorders>
              <w:top w:val="single" w:sz="8" w:space="0" w:color="F9D616"/>
              <w:left w:val="single" w:sz="8" w:space="0" w:color="F9D616"/>
              <w:bottom w:val="single" w:sz="8" w:space="0" w:color="F9D616"/>
              <w:right w:val="single" w:sz="8" w:space="0" w:color="F9D616"/>
            </w:tcBorders>
          </w:tcPr>
          <w:p w14:paraId="3FCC6795" w14:textId="77777777" w:rsidR="008B7B7E" w:rsidRPr="00B858FB" w:rsidRDefault="008B7B7E" w:rsidP="00FB52F7">
            <w:pPr>
              <w:autoSpaceDE w:val="0"/>
              <w:autoSpaceDN w:val="0"/>
              <w:adjustRightInd w:val="0"/>
              <w:spacing w:after="0" w:line="240" w:lineRule="auto"/>
              <w:rPr>
                <w:rFonts w:cs="TT1D8Do00"/>
                <w:color w:val="333333"/>
                <w:lang w:eastAsia="en-GB"/>
              </w:rPr>
            </w:pPr>
            <w:r w:rsidRPr="00B858FB">
              <w:rPr>
                <w:rFonts w:cs="TT1D8Do00"/>
                <w:color w:val="333333"/>
                <w:lang w:eastAsia="en-GB"/>
              </w:rPr>
              <w:t>The value of the cost to the Council of the package of care to meet an individual’s care needs.  It also includes the amount of the customer financially assessed contribution.</w:t>
            </w:r>
          </w:p>
        </w:tc>
      </w:tr>
      <w:tr w:rsidR="008B7B7E" w14:paraId="075618E9"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05C52F93" w14:textId="77777777" w:rsidR="008B7B7E" w:rsidRPr="00B858FB" w:rsidRDefault="008B7B7E" w:rsidP="00FB52F7">
            <w:pPr>
              <w:spacing w:after="0" w:line="240" w:lineRule="auto"/>
              <w:rPr>
                <w:rFonts w:cs="TT1D8Do00"/>
                <w:lang w:eastAsia="en-GB"/>
              </w:rPr>
            </w:pPr>
            <w:r w:rsidRPr="00B858FB">
              <w:rPr>
                <w:rFonts w:cs="TT1D8Do00"/>
                <w:lang w:eastAsia="en-GB"/>
              </w:rPr>
              <w:t>Provider</w:t>
            </w:r>
          </w:p>
        </w:tc>
        <w:tc>
          <w:tcPr>
            <w:tcW w:w="7058" w:type="dxa"/>
            <w:tcBorders>
              <w:top w:val="single" w:sz="8" w:space="0" w:color="F9D616"/>
              <w:left w:val="single" w:sz="8" w:space="0" w:color="F9D616"/>
              <w:bottom w:val="single" w:sz="8" w:space="0" w:color="F9D616"/>
              <w:right w:val="single" w:sz="8" w:space="0" w:color="F9D616"/>
            </w:tcBorders>
          </w:tcPr>
          <w:p w14:paraId="78BED119" w14:textId="77777777" w:rsidR="008B7B7E" w:rsidRDefault="008B7B7E" w:rsidP="00880A55">
            <w:pPr>
              <w:autoSpaceDE w:val="0"/>
              <w:autoSpaceDN w:val="0"/>
              <w:adjustRightInd w:val="0"/>
              <w:spacing w:after="0" w:line="240" w:lineRule="auto"/>
              <w:rPr>
                <w:rFonts w:cs="TT1D8Do00"/>
                <w:color w:val="333333"/>
                <w:lang w:eastAsia="en-GB"/>
              </w:rPr>
            </w:pPr>
            <w:r w:rsidRPr="00B858FB">
              <w:rPr>
                <w:rFonts w:cs="TT1D8Do00"/>
                <w:color w:val="333333"/>
                <w:lang w:eastAsia="en-GB"/>
              </w:rPr>
              <w:t>The organisation which is providing the care and support</w:t>
            </w:r>
          </w:p>
          <w:p w14:paraId="4B689CD9" w14:textId="77777777" w:rsidR="00CE39D7" w:rsidRPr="00B858FB" w:rsidRDefault="00CE39D7" w:rsidP="00880A55">
            <w:pPr>
              <w:autoSpaceDE w:val="0"/>
              <w:autoSpaceDN w:val="0"/>
              <w:adjustRightInd w:val="0"/>
              <w:spacing w:after="0" w:line="240" w:lineRule="auto"/>
              <w:rPr>
                <w:rFonts w:cs="TT1D8Do00"/>
                <w:color w:val="333333"/>
                <w:lang w:eastAsia="en-GB"/>
              </w:rPr>
            </w:pPr>
          </w:p>
        </w:tc>
      </w:tr>
      <w:tr w:rsidR="008B7B7E" w14:paraId="0199577D"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0D066196" w14:textId="77777777" w:rsidR="008B7B7E" w:rsidRPr="00B858FB" w:rsidRDefault="008B7B7E" w:rsidP="00FB52F7">
            <w:pPr>
              <w:spacing w:after="0" w:line="240" w:lineRule="auto"/>
              <w:rPr>
                <w:rFonts w:cs="TT1D8Do00"/>
                <w:lang w:eastAsia="en-GB"/>
              </w:rPr>
            </w:pPr>
            <w:r w:rsidRPr="00B858FB">
              <w:rPr>
                <w:rFonts w:cs="TT1D8Do00"/>
                <w:lang w:eastAsia="en-GB"/>
              </w:rPr>
              <w:t>Self Funding</w:t>
            </w:r>
          </w:p>
        </w:tc>
        <w:tc>
          <w:tcPr>
            <w:tcW w:w="7058" w:type="dxa"/>
            <w:tcBorders>
              <w:top w:val="single" w:sz="8" w:space="0" w:color="F9D616"/>
              <w:left w:val="single" w:sz="8" w:space="0" w:color="F9D616"/>
              <w:bottom w:val="single" w:sz="8" w:space="0" w:color="F9D616"/>
              <w:right w:val="single" w:sz="8" w:space="0" w:color="F9D616"/>
            </w:tcBorders>
          </w:tcPr>
          <w:p w14:paraId="48DA8126" w14:textId="77777777" w:rsidR="008B7B7E" w:rsidRPr="00B858FB" w:rsidRDefault="008B7B7E" w:rsidP="00FB52F7">
            <w:pPr>
              <w:autoSpaceDE w:val="0"/>
              <w:autoSpaceDN w:val="0"/>
              <w:adjustRightInd w:val="0"/>
              <w:spacing w:after="0" w:line="240" w:lineRule="auto"/>
              <w:rPr>
                <w:rFonts w:cs="TT1D8Do00"/>
                <w:color w:val="333333"/>
                <w:lang w:eastAsia="en-GB"/>
              </w:rPr>
            </w:pPr>
            <w:r w:rsidRPr="00B858FB">
              <w:rPr>
                <w:rFonts w:cs="TT1D8Do00"/>
                <w:color w:val="333333"/>
                <w:lang w:eastAsia="en-GB"/>
              </w:rPr>
              <w:t>Those customers who have sufficient income and assets to pay for their care support services without financial assistance from the Council and will therefore be making their own arrangements.</w:t>
            </w:r>
          </w:p>
        </w:tc>
      </w:tr>
      <w:tr w:rsidR="008B7B7E" w14:paraId="40A87BEE"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72BE113A" w14:textId="77777777" w:rsidR="008B7B7E" w:rsidRPr="00B858FB" w:rsidRDefault="008B7B7E" w:rsidP="00FB52F7">
            <w:pPr>
              <w:spacing w:after="0" w:line="240" w:lineRule="auto"/>
              <w:rPr>
                <w:b/>
                <w:bCs/>
              </w:rPr>
            </w:pPr>
            <w:r w:rsidRPr="00B858FB">
              <w:rPr>
                <w:rFonts w:cs="TT1D8Do00"/>
                <w:lang w:eastAsia="en-GB"/>
              </w:rPr>
              <w:t>Third Party Top Up</w:t>
            </w:r>
          </w:p>
        </w:tc>
        <w:tc>
          <w:tcPr>
            <w:tcW w:w="7058" w:type="dxa"/>
            <w:tcBorders>
              <w:top w:val="single" w:sz="8" w:space="0" w:color="F9D616"/>
              <w:left w:val="single" w:sz="8" w:space="0" w:color="F9D616"/>
              <w:bottom w:val="single" w:sz="8" w:space="0" w:color="F9D616"/>
              <w:right w:val="single" w:sz="8" w:space="0" w:color="F9D616"/>
            </w:tcBorders>
          </w:tcPr>
          <w:p w14:paraId="00A7CE78" w14:textId="77777777" w:rsidR="008B7B7E" w:rsidRPr="00B858FB" w:rsidRDefault="008B7B7E" w:rsidP="00A77240">
            <w:pPr>
              <w:autoSpaceDE w:val="0"/>
              <w:autoSpaceDN w:val="0"/>
              <w:adjustRightInd w:val="0"/>
              <w:spacing w:after="0" w:line="240" w:lineRule="auto"/>
            </w:pPr>
            <w:r w:rsidRPr="00B858FB">
              <w:rPr>
                <w:rFonts w:cs="TT1D8Do00"/>
                <w:color w:val="333333"/>
                <w:lang w:eastAsia="en-GB"/>
              </w:rPr>
              <w:t>A third party is someone who agrees to pay</w:t>
            </w:r>
            <w:r>
              <w:rPr>
                <w:rFonts w:cs="TT1D8Do00"/>
                <w:color w:val="333333"/>
                <w:lang w:eastAsia="en-GB"/>
              </w:rPr>
              <w:t xml:space="preserve"> </w:t>
            </w:r>
            <w:r w:rsidRPr="00B858FB">
              <w:rPr>
                <w:rFonts w:cs="TT1D8Do00"/>
                <w:color w:val="333333"/>
                <w:lang w:eastAsia="en-GB"/>
              </w:rPr>
              <w:t>a top-up to enable a relative or friend to go</w:t>
            </w:r>
            <w:r>
              <w:rPr>
                <w:rFonts w:cs="TT1D8Do00"/>
                <w:color w:val="333333"/>
                <w:lang w:eastAsia="en-GB"/>
              </w:rPr>
              <w:t xml:space="preserve"> </w:t>
            </w:r>
            <w:r w:rsidRPr="00B858FB">
              <w:rPr>
                <w:rFonts w:cs="TT1D8Do00"/>
                <w:color w:val="333333"/>
                <w:lang w:eastAsia="en-GB"/>
              </w:rPr>
              <w:t xml:space="preserve">into a </w:t>
            </w:r>
            <w:r>
              <w:rPr>
                <w:rFonts w:cs="TT1D8Do00"/>
                <w:color w:val="333333"/>
                <w:lang w:eastAsia="en-GB"/>
              </w:rPr>
              <w:t xml:space="preserve">care home </w:t>
            </w:r>
            <w:r w:rsidRPr="00B858FB">
              <w:rPr>
                <w:rFonts w:cs="TT1D8Do00"/>
                <w:color w:val="333333"/>
                <w:lang w:eastAsia="en-GB"/>
              </w:rPr>
              <w:t>at a rate which</w:t>
            </w:r>
            <w:r>
              <w:rPr>
                <w:rFonts w:cs="TT1D8Do00"/>
                <w:color w:val="333333"/>
                <w:lang w:eastAsia="en-GB"/>
              </w:rPr>
              <w:t xml:space="preserve"> </w:t>
            </w:r>
            <w:r w:rsidRPr="00B858FB">
              <w:rPr>
                <w:rFonts w:cs="TT1D8Do00"/>
                <w:color w:val="333333"/>
                <w:lang w:eastAsia="en-GB"/>
              </w:rPr>
              <w:t xml:space="preserve">is higher than </w:t>
            </w:r>
            <w:r>
              <w:rPr>
                <w:rFonts w:cs="TT1D8Do00"/>
                <w:color w:val="333333"/>
                <w:lang w:eastAsia="en-GB"/>
              </w:rPr>
              <w:t>the Council Personal Budget rates.</w:t>
            </w:r>
          </w:p>
        </w:tc>
      </w:tr>
    </w:tbl>
    <w:p w14:paraId="1AA724FE" w14:textId="77777777" w:rsidR="00DC56D1" w:rsidRDefault="00DC56D1" w:rsidP="00DC56D1"/>
    <w:p w14:paraId="1942E6D0" w14:textId="77777777" w:rsidR="00C9490C" w:rsidRDefault="004767C1" w:rsidP="004767C1">
      <w:pPr>
        <w:pStyle w:val="Heading1"/>
        <w:rPr>
          <w:sz w:val="52"/>
          <w:szCs w:val="52"/>
        </w:rPr>
      </w:pPr>
      <w:bookmarkStart w:id="2" w:name="_Toc82425732"/>
      <w:r>
        <w:rPr>
          <w:sz w:val="52"/>
          <w:szCs w:val="52"/>
        </w:rPr>
        <w:t xml:space="preserve">1 </w:t>
      </w:r>
      <w:r w:rsidR="00A4769F" w:rsidRPr="009626B0">
        <w:rPr>
          <w:sz w:val="52"/>
          <w:szCs w:val="52"/>
        </w:rPr>
        <w:t>Introduction</w:t>
      </w:r>
      <w:bookmarkEnd w:id="2"/>
    </w:p>
    <w:p w14:paraId="369D786E" w14:textId="77777777" w:rsidR="00724A2B" w:rsidRPr="00724A2B" w:rsidRDefault="00724A2B" w:rsidP="00724A2B"/>
    <w:p w14:paraId="5221D6A5" w14:textId="77777777" w:rsidR="009626B0" w:rsidRPr="00724A2B" w:rsidRDefault="009626B0" w:rsidP="009626B0">
      <w:pPr>
        <w:pStyle w:val="Heading1"/>
        <w:rPr>
          <w:sz w:val="44"/>
          <w:szCs w:val="44"/>
        </w:rPr>
      </w:pPr>
      <w:bookmarkStart w:id="3" w:name="_Toc82425733"/>
      <w:r w:rsidRPr="00724A2B">
        <w:rPr>
          <w:sz w:val="44"/>
          <w:szCs w:val="44"/>
        </w:rPr>
        <w:t>1.1 Well Being Principle</w:t>
      </w:r>
      <w:bookmarkEnd w:id="3"/>
    </w:p>
    <w:p w14:paraId="77346B1A" w14:textId="77777777" w:rsidR="00A4769F" w:rsidRPr="008E3420" w:rsidRDefault="00A4769F" w:rsidP="00016014">
      <w:pPr>
        <w:pStyle w:val="ListParagraph"/>
        <w:numPr>
          <w:ilvl w:val="2"/>
          <w:numId w:val="2"/>
        </w:numPr>
        <w:autoSpaceDE w:val="0"/>
        <w:autoSpaceDN w:val="0"/>
        <w:adjustRightInd w:val="0"/>
        <w:spacing w:after="0"/>
        <w:rPr>
          <w:rFonts w:cs="Tahoma"/>
          <w:color w:val="000000"/>
        </w:rPr>
      </w:pPr>
      <w:r w:rsidRPr="008E3420">
        <w:rPr>
          <w:rFonts w:cs="Tahoma"/>
          <w:color w:val="000000"/>
        </w:rPr>
        <w:t xml:space="preserve">The Council has a duty to promote the wellbeing of the individual, particularly when carrying out any care and support functions and making decisions in relation to them. The wellbeing principle underpins the whole of the Care Act and its associated regulations and guidance. It applies to adults, carers and, in some circumstances, to children in transition, their carers and to young carers. The wellbeing principle applies equally to people who do not have eligible needs if they come into contact with the care system. Commissioners of new services will also need to incorporate/reflect the wellbeing principle in new services which are developed and commissioned. </w:t>
      </w:r>
    </w:p>
    <w:p w14:paraId="30FDCB9E" w14:textId="77777777" w:rsidR="008E3420" w:rsidRDefault="008E3420" w:rsidP="008E3420">
      <w:pPr>
        <w:pStyle w:val="ListParagraph"/>
        <w:numPr>
          <w:ilvl w:val="0"/>
          <w:numId w:val="0"/>
        </w:numPr>
        <w:autoSpaceDE w:val="0"/>
        <w:autoSpaceDN w:val="0"/>
        <w:adjustRightInd w:val="0"/>
        <w:spacing w:after="0" w:line="240" w:lineRule="auto"/>
        <w:ind w:left="720"/>
        <w:rPr>
          <w:rFonts w:cs="Tahoma"/>
          <w:color w:val="000000"/>
        </w:rPr>
      </w:pPr>
    </w:p>
    <w:p w14:paraId="137939F4" w14:textId="77777777" w:rsidR="009626B0" w:rsidRPr="000C2805" w:rsidRDefault="009626B0" w:rsidP="009626B0">
      <w:pPr>
        <w:pStyle w:val="Heading1"/>
        <w:rPr>
          <w:sz w:val="44"/>
          <w:szCs w:val="44"/>
        </w:rPr>
      </w:pPr>
      <w:bookmarkStart w:id="4" w:name="_Toc82425734"/>
      <w:r w:rsidRPr="000C2805">
        <w:rPr>
          <w:sz w:val="44"/>
          <w:szCs w:val="44"/>
        </w:rPr>
        <w:t>1.2 Definition of Well Being</w:t>
      </w:r>
      <w:bookmarkEnd w:id="4"/>
    </w:p>
    <w:p w14:paraId="2CB0F90B" w14:textId="77777777" w:rsidR="009626B0" w:rsidRPr="008E3420" w:rsidRDefault="009626B0" w:rsidP="008E3420">
      <w:pPr>
        <w:pStyle w:val="ListParagraph"/>
        <w:numPr>
          <w:ilvl w:val="0"/>
          <w:numId w:val="0"/>
        </w:numPr>
        <w:autoSpaceDE w:val="0"/>
        <w:autoSpaceDN w:val="0"/>
        <w:adjustRightInd w:val="0"/>
        <w:spacing w:after="0" w:line="240" w:lineRule="auto"/>
        <w:ind w:left="720"/>
        <w:rPr>
          <w:rFonts w:cs="Tahoma"/>
          <w:color w:val="000000"/>
        </w:rPr>
      </w:pPr>
    </w:p>
    <w:p w14:paraId="1C4EE5B4" w14:textId="77777777" w:rsidR="008E3420" w:rsidRPr="008E3420" w:rsidRDefault="008E3420" w:rsidP="008E3420">
      <w:pPr>
        <w:autoSpaceDE w:val="0"/>
        <w:autoSpaceDN w:val="0"/>
        <w:adjustRightInd w:val="0"/>
        <w:ind w:left="720" w:hanging="720"/>
        <w:rPr>
          <w:rFonts w:cs="Tahoma"/>
          <w:color w:val="000000"/>
        </w:rPr>
      </w:pPr>
      <w:r w:rsidRPr="008E3420">
        <w:rPr>
          <w:rFonts w:cs="Tahoma"/>
          <w:color w:val="000000"/>
        </w:rPr>
        <w:t>1.2.1</w:t>
      </w:r>
      <w:r w:rsidRPr="008E3420">
        <w:rPr>
          <w:rFonts w:cs="Tahoma"/>
          <w:color w:val="000000"/>
        </w:rPr>
        <w:tab/>
        <w:t xml:space="preserve">The Care Act recognises that ‘Wellbeing’ is a broad concept and describes it as relating to the following nine areas in particular: </w:t>
      </w:r>
    </w:p>
    <w:p w14:paraId="19CEE18A"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t>1.2.2</w:t>
      </w:r>
      <w:r w:rsidRPr="008E3420">
        <w:rPr>
          <w:rFonts w:cs="Tahoma"/>
          <w:color w:val="000000"/>
        </w:rPr>
        <w:tab/>
        <w:t xml:space="preserve"> Personal dignity (including treatment of the individual with respect); </w:t>
      </w:r>
    </w:p>
    <w:p w14:paraId="30AF38FC"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t>1.2.3</w:t>
      </w:r>
      <w:r w:rsidRPr="008E3420">
        <w:rPr>
          <w:rFonts w:cs="Tahoma"/>
          <w:color w:val="000000"/>
        </w:rPr>
        <w:tab/>
        <w:t xml:space="preserve"> Physical and mental health and emotional wellbeing; </w:t>
      </w:r>
    </w:p>
    <w:p w14:paraId="4D29EAD2"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t>1.2.4</w:t>
      </w:r>
      <w:r w:rsidRPr="008E3420">
        <w:rPr>
          <w:rFonts w:cs="Tahoma"/>
          <w:color w:val="000000"/>
        </w:rPr>
        <w:tab/>
        <w:t xml:space="preserve">Protection from abuse and neglect; </w:t>
      </w:r>
    </w:p>
    <w:p w14:paraId="5C225ADF" w14:textId="77777777" w:rsidR="008E3420" w:rsidRPr="008E3420" w:rsidRDefault="008E3420" w:rsidP="008E3420">
      <w:pPr>
        <w:autoSpaceDE w:val="0"/>
        <w:autoSpaceDN w:val="0"/>
        <w:adjustRightInd w:val="0"/>
        <w:spacing w:after="77"/>
        <w:ind w:left="720" w:hanging="720"/>
        <w:rPr>
          <w:rFonts w:cs="Tahoma"/>
          <w:color w:val="000000"/>
        </w:rPr>
      </w:pPr>
      <w:r w:rsidRPr="008E3420">
        <w:rPr>
          <w:rFonts w:cs="Tahoma"/>
          <w:color w:val="000000"/>
        </w:rPr>
        <w:t>1.2.5</w:t>
      </w:r>
      <w:r w:rsidRPr="008E3420">
        <w:rPr>
          <w:rFonts w:cs="Tahoma"/>
          <w:color w:val="000000"/>
        </w:rPr>
        <w:tab/>
        <w:t xml:space="preserve">Control by the individual over day to day life (including over care and/or support provided and the way it is provided; </w:t>
      </w:r>
    </w:p>
    <w:p w14:paraId="2D04FC06"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lastRenderedPageBreak/>
        <w:t>1.2.6</w:t>
      </w:r>
      <w:r w:rsidRPr="008E3420">
        <w:rPr>
          <w:rFonts w:cs="Tahoma"/>
          <w:color w:val="000000"/>
        </w:rPr>
        <w:tab/>
        <w:t xml:space="preserve">Participation in work, education, training or recreation; </w:t>
      </w:r>
    </w:p>
    <w:p w14:paraId="334531F2"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t>1.2.7</w:t>
      </w:r>
      <w:r w:rsidRPr="008E3420">
        <w:rPr>
          <w:rFonts w:cs="Tahoma"/>
          <w:color w:val="000000"/>
        </w:rPr>
        <w:tab/>
        <w:t xml:space="preserve">Social and economic wellbeing; </w:t>
      </w:r>
    </w:p>
    <w:p w14:paraId="0099DA7F"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t>1.2.8</w:t>
      </w:r>
      <w:r w:rsidRPr="008E3420">
        <w:rPr>
          <w:rFonts w:cs="Tahoma"/>
          <w:color w:val="000000"/>
        </w:rPr>
        <w:tab/>
        <w:t xml:space="preserve"> Domestic, family and personal relationships; </w:t>
      </w:r>
    </w:p>
    <w:p w14:paraId="295FFBDA"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t>1.2.9</w:t>
      </w:r>
      <w:r w:rsidRPr="008E3420">
        <w:rPr>
          <w:rFonts w:cs="Tahoma"/>
          <w:color w:val="000000"/>
        </w:rPr>
        <w:tab/>
        <w:t xml:space="preserve">Suitability of living accommodation; </w:t>
      </w:r>
    </w:p>
    <w:p w14:paraId="624D9922" w14:textId="77777777" w:rsidR="008E3420" w:rsidRDefault="008E3420" w:rsidP="008E3420">
      <w:pPr>
        <w:autoSpaceDE w:val="0"/>
        <w:autoSpaceDN w:val="0"/>
        <w:adjustRightInd w:val="0"/>
        <w:rPr>
          <w:rFonts w:cs="Tahoma"/>
          <w:color w:val="000000"/>
        </w:rPr>
      </w:pPr>
      <w:r w:rsidRPr="008E3420">
        <w:rPr>
          <w:rFonts w:cs="Tahoma"/>
          <w:color w:val="000000"/>
        </w:rPr>
        <w:t>1.2.10</w:t>
      </w:r>
      <w:r w:rsidRPr="008E3420">
        <w:rPr>
          <w:rFonts w:cs="Tahoma"/>
          <w:color w:val="000000"/>
        </w:rPr>
        <w:tab/>
      </w:r>
      <w:r>
        <w:rPr>
          <w:rFonts w:cs="Tahoma"/>
          <w:color w:val="000000"/>
        </w:rPr>
        <w:t xml:space="preserve"> </w:t>
      </w:r>
      <w:r w:rsidRPr="008E3420">
        <w:rPr>
          <w:rFonts w:cs="Tahoma"/>
          <w:color w:val="000000"/>
        </w:rPr>
        <w:t xml:space="preserve">The individual’s contribution to society. </w:t>
      </w:r>
    </w:p>
    <w:p w14:paraId="55F8A8DF" w14:textId="77777777" w:rsidR="009626B0" w:rsidRPr="000C2805" w:rsidRDefault="009626B0" w:rsidP="009626B0">
      <w:pPr>
        <w:pStyle w:val="Heading1"/>
        <w:rPr>
          <w:sz w:val="44"/>
          <w:szCs w:val="44"/>
        </w:rPr>
      </w:pPr>
      <w:bookmarkStart w:id="5" w:name="_Toc82425735"/>
      <w:r w:rsidRPr="000C2805">
        <w:rPr>
          <w:sz w:val="44"/>
          <w:szCs w:val="44"/>
        </w:rPr>
        <w:t>1.3 Promoting Well Being</w:t>
      </w:r>
      <w:bookmarkEnd w:id="5"/>
    </w:p>
    <w:p w14:paraId="3F734A61" w14:textId="77777777" w:rsidR="008E3420" w:rsidRPr="00A06B02" w:rsidRDefault="009626B0" w:rsidP="008E3420">
      <w:pPr>
        <w:autoSpaceDE w:val="0"/>
        <w:autoSpaceDN w:val="0"/>
        <w:adjustRightInd w:val="0"/>
        <w:ind w:left="720" w:hanging="720"/>
        <w:rPr>
          <w:rFonts w:cs="Tahoma"/>
          <w:color w:val="000000"/>
        </w:rPr>
      </w:pPr>
      <w:r>
        <w:rPr>
          <w:rFonts w:ascii="Tahoma" w:hAnsi="Tahoma" w:cs="Tahoma"/>
          <w:color w:val="000000"/>
          <w:sz w:val="23"/>
          <w:szCs w:val="23"/>
        </w:rPr>
        <w:t>1</w:t>
      </w:r>
      <w:r w:rsidR="008E3420" w:rsidRPr="00F91ECE">
        <w:rPr>
          <w:rFonts w:ascii="Tahoma" w:hAnsi="Tahoma" w:cs="Tahoma"/>
          <w:color w:val="000000"/>
          <w:sz w:val="23"/>
          <w:szCs w:val="23"/>
        </w:rPr>
        <w:t>.3.1</w:t>
      </w:r>
      <w:r w:rsidR="008E3420" w:rsidRPr="00F91ECE">
        <w:rPr>
          <w:rFonts w:ascii="Tahoma" w:hAnsi="Tahoma" w:cs="Tahoma"/>
          <w:color w:val="000000"/>
          <w:sz w:val="23"/>
          <w:szCs w:val="23"/>
        </w:rPr>
        <w:tab/>
      </w:r>
      <w:r w:rsidR="008E3420" w:rsidRPr="00A06B02">
        <w:rPr>
          <w:rFonts w:cs="Tahoma"/>
          <w:color w:val="000000"/>
        </w:rPr>
        <w:t xml:space="preserve">Promoting wellbeing means actively seeking improvement in the aspects of wellbeing described above when carrying out a care and support function in relation to an individual. This applies at any stage of the process. It is not always about the Council directly meeting needs, but includes a focus on providing information and advice to delay and prevent needs from developing and support people to live as independently as possible for as long as possible. </w:t>
      </w:r>
    </w:p>
    <w:p w14:paraId="44F93D23" w14:textId="77777777" w:rsidR="008E3420" w:rsidRPr="00A06B02" w:rsidRDefault="008E3420" w:rsidP="008E3420">
      <w:pPr>
        <w:autoSpaceDE w:val="0"/>
        <w:autoSpaceDN w:val="0"/>
        <w:adjustRightInd w:val="0"/>
        <w:ind w:left="720" w:hanging="720"/>
        <w:rPr>
          <w:rFonts w:cs="Tahoma"/>
          <w:color w:val="000000"/>
        </w:rPr>
      </w:pPr>
      <w:r w:rsidRPr="00A06B02">
        <w:rPr>
          <w:rFonts w:cs="Tahoma"/>
          <w:color w:val="000000"/>
        </w:rPr>
        <w:t>1.3.2</w:t>
      </w:r>
      <w:r w:rsidRPr="00A06B02">
        <w:rPr>
          <w:rFonts w:cs="Tahoma"/>
          <w:color w:val="000000"/>
        </w:rPr>
        <w:tab/>
        <w:t xml:space="preserve">There is no set approach. Promoting wellbeing will depend on the individual’s needs, goals and wishes. The Council should consider each person’s case on its own merits, based upon what the person wants to achieve and how the Council’s actions will affect their wellbeing. </w:t>
      </w:r>
    </w:p>
    <w:p w14:paraId="28AB2FA6" w14:textId="77777777" w:rsidR="008E3420" w:rsidRPr="00A06B02" w:rsidRDefault="008E3420" w:rsidP="008E3420">
      <w:pPr>
        <w:autoSpaceDE w:val="0"/>
        <w:autoSpaceDN w:val="0"/>
        <w:adjustRightInd w:val="0"/>
        <w:ind w:left="720" w:hanging="720"/>
        <w:rPr>
          <w:rFonts w:cs="Tahoma"/>
          <w:color w:val="000000"/>
        </w:rPr>
      </w:pPr>
      <w:r w:rsidRPr="00A06B02">
        <w:rPr>
          <w:rFonts w:cs="Tahoma"/>
          <w:color w:val="000000"/>
        </w:rPr>
        <w:t>1.3.3</w:t>
      </w:r>
      <w:r w:rsidRPr="00A06B02">
        <w:rPr>
          <w:rFonts w:cs="Tahoma"/>
          <w:color w:val="000000"/>
        </w:rPr>
        <w:tab/>
        <w:t>All the nine aspects of wellbeing are of equal importance. However it is likely that some aspects will be more relevant to one person than another. The Council should adopt a flexible person centred approach that focuses on those aspects that matter most to the person concerned.</w:t>
      </w:r>
    </w:p>
    <w:p w14:paraId="4A4FB52B" w14:textId="77777777" w:rsidR="009626B0" w:rsidRPr="000C2805" w:rsidRDefault="009626B0" w:rsidP="009626B0">
      <w:pPr>
        <w:pStyle w:val="Heading1"/>
        <w:rPr>
          <w:sz w:val="44"/>
          <w:szCs w:val="44"/>
        </w:rPr>
      </w:pPr>
      <w:bookmarkStart w:id="6" w:name="_Toc82425736"/>
      <w:r w:rsidRPr="000C2805">
        <w:rPr>
          <w:sz w:val="44"/>
          <w:szCs w:val="44"/>
        </w:rPr>
        <w:t>1.4 Other Key Principles</w:t>
      </w:r>
      <w:bookmarkEnd w:id="6"/>
    </w:p>
    <w:p w14:paraId="6EE5FF7F" w14:textId="77777777" w:rsidR="008E3420" w:rsidRPr="00A06B02" w:rsidRDefault="008E3420" w:rsidP="008E3420">
      <w:pPr>
        <w:autoSpaceDE w:val="0"/>
        <w:autoSpaceDN w:val="0"/>
        <w:adjustRightInd w:val="0"/>
        <w:ind w:left="720" w:hanging="720"/>
        <w:rPr>
          <w:rFonts w:cs="Tahoma"/>
          <w:color w:val="000000"/>
        </w:rPr>
      </w:pPr>
      <w:r w:rsidRPr="00A06B02">
        <w:rPr>
          <w:rFonts w:cs="Tahoma"/>
          <w:color w:val="000000"/>
        </w:rPr>
        <w:t>1.4.1</w:t>
      </w:r>
      <w:r w:rsidRPr="00A06B02">
        <w:rPr>
          <w:rFonts w:cs="Tahoma"/>
          <w:color w:val="000000"/>
        </w:rPr>
        <w:tab/>
        <w:t>In addition to the wellbeing principle, the Care Act sets out a number of other key principles which local authorities must have regard to when carrying out the same activities or functions</w:t>
      </w:r>
    </w:p>
    <w:p w14:paraId="088792EB" w14:textId="77777777" w:rsidR="009626B0" w:rsidRPr="00A06B02" w:rsidRDefault="009626B0" w:rsidP="008E3420">
      <w:pPr>
        <w:autoSpaceDE w:val="0"/>
        <w:autoSpaceDN w:val="0"/>
        <w:adjustRightInd w:val="0"/>
        <w:ind w:left="720" w:hanging="720"/>
        <w:rPr>
          <w:rFonts w:cs="Tahoma"/>
          <w:color w:val="000000"/>
        </w:rPr>
      </w:pPr>
      <w:r w:rsidRPr="00A06B02">
        <w:rPr>
          <w:rFonts w:cs="Tahoma"/>
          <w:color w:val="000000"/>
        </w:rPr>
        <w:t>1.4.2</w:t>
      </w:r>
    </w:p>
    <w:tbl>
      <w:tblPr>
        <w:tblW w:w="0" w:type="auto"/>
        <w:tblBorders>
          <w:top w:val="single" w:sz="8" w:space="0" w:color="F9D616"/>
          <w:left w:val="single" w:sz="8" w:space="0" w:color="F9D616"/>
          <w:bottom w:val="single" w:sz="8" w:space="0" w:color="F9D616"/>
          <w:right w:val="single" w:sz="8" w:space="0" w:color="F9D616"/>
          <w:insideH w:val="single" w:sz="8" w:space="0" w:color="F9D616"/>
          <w:insideV w:val="single" w:sz="8" w:space="0" w:color="F9D616"/>
        </w:tblBorders>
        <w:tblLayout w:type="fixed"/>
        <w:tblLook w:val="0000" w:firstRow="0" w:lastRow="0" w:firstColumn="0" w:lastColumn="0" w:noHBand="0" w:noVBand="0"/>
      </w:tblPr>
      <w:tblGrid>
        <w:gridCol w:w="4328"/>
        <w:gridCol w:w="5703"/>
      </w:tblGrid>
      <w:tr w:rsidR="008E3420" w:rsidRPr="00A06B02" w14:paraId="067CD418" w14:textId="77777777" w:rsidTr="00DC259A">
        <w:trPr>
          <w:trHeight w:val="255"/>
        </w:trPr>
        <w:tc>
          <w:tcPr>
            <w:tcW w:w="4328" w:type="dxa"/>
          </w:tcPr>
          <w:p w14:paraId="541BE483" w14:textId="77777777" w:rsidR="008E3420" w:rsidRPr="00A06B02" w:rsidRDefault="008E3420" w:rsidP="008E3420">
            <w:pPr>
              <w:autoSpaceDE w:val="0"/>
              <w:autoSpaceDN w:val="0"/>
              <w:adjustRightInd w:val="0"/>
              <w:rPr>
                <w:rFonts w:cs="Tahoma"/>
                <w:color w:val="000000"/>
              </w:rPr>
            </w:pPr>
            <w:r w:rsidRPr="00A06B02">
              <w:rPr>
                <w:rFonts w:cs="Tahoma"/>
                <w:b/>
                <w:bCs/>
                <w:color w:val="000000"/>
              </w:rPr>
              <w:t xml:space="preserve">Key Principle </w:t>
            </w:r>
          </w:p>
        </w:tc>
        <w:tc>
          <w:tcPr>
            <w:tcW w:w="5703" w:type="dxa"/>
          </w:tcPr>
          <w:p w14:paraId="4D1A56B2" w14:textId="77777777" w:rsidR="008E3420" w:rsidRPr="00A06B02" w:rsidRDefault="008E3420" w:rsidP="008E3420">
            <w:pPr>
              <w:autoSpaceDE w:val="0"/>
              <w:autoSpaceDN w:val="0"/>
              <w:adjustRightInd w:val="0"/>
              <w:rPr>
                <w:rFonts w:cs="Tahoma"/>
                <w:color w:val="000000"/>
              </w:rPr>
            </w:pPr>
            <w:r w:rsidRPr="00A06B02">
              <w:rPr>
                <w:rFonts w:cs="Tahoma"/>
                <w:b/>
                <w:bCs/>
                <w:color w:val="000000"/>
              </w:rPr>
              <w:t xml:space="preserve">Interpretation from the Care Act Guidance </w:t>
            </w:r>
          </w:p>
        </w:tc>
      </w:tr>
      <w:tr w:rsidR="008E3420" w:rsidRPr="00A06B02" w14:paraId="2076045F" w14:textId="77777777" w:rsidTr="00DC259A">
        <w:trPr>
          <w:trHeight w:val="807"/>
        </w:trPr>
        <w:tc>
          <w:tcPr>
            <w:tcW w:w="4328" w:type="dxa"/>
          </w:tcPr>
          <w:p w14:paraId="7DE13FA2"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importance of beginning with the assumption that the individual is best placed to judge the individual’s wellbeing; </w:t>
            </w:r>
          </w:p>
        </w:tc>
        <w:tc>
          <w:tcPr>
            <w:tcW w:w="5703" w:type="dxa"/>
          </w:tcPr>
          <w:p w14:paraId="45531C6B"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Building on the principles of the Mental Capacity Act, the local authority should assume that the person themselves knows best their own outcomes, goals and wellbeing and assumptions should not be made. </w:t>
            </w:r>
          </w:p>
        </w:tc>
      </w:tr>
      <w:tr w:rsidR="008E3420" w:rsidRPr="00A06B02" w14:paraId="14D8792D" w14:textId="77777777" w:rsidTr="008A62C1">
        <w:trPr>
          <w:trHeight w:val="831"/>
        </w:trPr>
        <w:tc>
          <w:tcPr>
            <w:tcW w:w="4328" w:type="dxa"/>
          </w:tcPr>
          <w:p w14:paraId="6A927FA2"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individual’s views, wishes, feelings and beliefs; </w:t>
            </w:r>
          </w:p>
        </w:tc>
        <w:tc>
          <w:tcPr>
            <w:tcW w:w="5703" w:type="dxa"/>
          </w:tcPr>
          <w:p w14:paraId="113762DD"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Considering the person’s views and wishes is critical to a person-centred system. Where particular views, feelings or beliefs (including religious beliefs) impact on the choices that a person may wish to make about their care, these should be taken into account. This is especially important where a person has expressed views </w:t>
            </w:r>
            <w:r w:rsidRPr="00A06B02">
              <w:rPr>
                <w:rFonts w:cs="Tahoma"/>
                <w:color w:val="000000"/>
              </w:rPr>
              <w:lastRenderedPageBreak/>
              <w:t xml:space="preserve">in the past, but no longer has capacity to make decisions themselves </w:t>
            </w:r>
          </w:p>
        </w:tc>
      </w:tr>
      <w:tr w:rsidR="008E3420" w:rsidRPr="00A06B02" w14:paraId="16ACC2B5" w14:textId="77777777" w:rsidTr="00DC259A">
        <w:trPr>
          <w:trHeight w:val="1083"/>
        </w:trPr>
        <w:tc>
          <w:tcPr>
            <w:tcW w:w="4328" w:type="dxa"/>
          </w:tcPr>
          <w:p w14:paraId="4FAD725D" w14:textId="77777777" w:rsidR="008E3420" w:rsidRPr="00A06B02" w:rsidRDefault="008E3420" w:rsidP="00CE39D7">
            <w:pPr>
              <w:autoSpaceDE w:val="0"/>
              <w:autoSpaceDN w:val="0"/>
              <w:adjustRightInd w:val="0"/>
              <w:rPr>
                <w:rFonts w:cs="Tahoma"/>
                <w:color w:val="000000"/>
              </w:rPr>
            </w:pPr>
            <w:r w:rsidRPr="00A06B02">
              <w:rPr>
                <w:rFonts w:cs="Tahoma"/>
                <w:color w:val="000000"/>
              </w:rPr>
              <w:lastRenderedPageBreak/>
              <w:t>The importance of preventing or delaying the development of needs for care and support and the</w:t>
            </w:r>
            <w:r w:rsidR="00CE39D7">
              <w:rPr>
                <w:rFonts w:cs="Tahoma"/>
                <w:color w:val="000000"/>
              </w:rPr>
              <w:t xml:space="preserve"> i</w:t>
            </w:r>
            <w:r w:rsidRPr="00A06B02">
              <w:rPr>
                <w:rFonts w:cs="Tahoma"/>
                <w:color w:val="000000"/>
              </w:rPr>
              <w:t xml:space="preserve">mportance of reducing needs that already exist </w:t>
            </w:r>
          </w:p>
        </w:tc>
        <w:tc>
          <w:tcPr>
            <w:tcW w:w="5703" w:type="dxa"/>
          </w:tcPr>
          <w:p w14:paraId="4C092A68"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At every interaction with a person, the Council should consider whether or how the person’s needs could be reduced or other needs could be delayed from arising. Effective interventions at the right time can stop needs from escalating, and help people maintain their independence for longer </w:t>
            </w:r>
          </w:p>
        </w:tc>
      </w:tr>
      <w:tr w:rsidR="008E3420" w:rsidRPr="00A06B02" w14:paraId="7C555A02" w14:textId="77777777" w:rsidTr="00DC259A">
        <w:trPr>
          <w:trHeight w:val="1359"/>
        </w:trPr>
        <w:tc>
          <w:tcPr>
            <w:tcW w:w="4328" w:type="dxa"/>
          </w:tcPr>
          <w:p w14:paraId="7CB654F2"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need to ensure that decisions are made having regard to all the individual’s circumstances </w:t>
            </w:r>
          </w:p>
        </w:tc>
        <w:tc>
          <w:tcPr>
            <w:tcW w:w="5703" w:type="dxa"/>
          </w:tcPr>
          <w:p w14:paraId="79E5B4C8"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Decisions should not be based only on their age, appearance, any condition they have or aspects of behaviour which might lead to unjustified assumptions. Local authorities should not make judgments based on preconceptions about the person’s circumstances, but should in every case work to understand their individual needs and goals </w:t>
            </w:r>
          </w:p>
        </w:tc>
      </w:tr>
      <w:tr w:rsidR="008E3420" w:rsidRPr="00A06B02" w14:paraId="3EAD4E07" w14:textId="77777777" w:rsidTr="00DC259A">
        <w:trPr>
          <w:trHeight w:val="669"/>
        </w:trPr>
        <w:tc>
          <w:tcPr>
            <w:tcW w:w="4328" w:type="dxa"/>
          </w:tcPr>
          <w:p w14:paraId="716AFA95"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importance of the individual participating as fully as possible </w:t>
            </w:r>
          </w:p>
        </w:tc>
        <w:tc>
          <w:tcPr>
            <w:tcW w:w="5703" w:type="dxa"/>
          </w:tcPr>
          <w:p w14:paraId="301C09B6" w14:textId="77777777" w:rsidR="008E3420" w:rsidRPr="00A06B02" w:rsidRDefault="008E3420" w:rsidP="00FD2EC5">
            <w:pPr>
              <w:autoSpaceDE w:val="0"/>
              <w:autoSpaceDN w:val="0"/>
              <w:adjustRightInd w:val="0"/>
              <w:rPr>
                <w:rFonts w:cs="Tahoma"/>
                <w:color w:val="000000"/>
              </w:rPr>
            </w:pPr>
            <w:r w:rsidRPr="00A06B02">
              <w:rPr>
                <w:rFonts w:cs="Tahoma"/>
                <w:color w:val="000000"/>
              </w:rPr>
              <w:t xml:space="preserve">By being provided with the information and support necessary to enable the individual to participate. Care and support should be personal, and </w:t>
            </w:r>
            <w:r w:rsidRPr="00A06B02">
              <w:rPr>
                <w:rFonts w:cs="Tahoma"/>
              </w:rPr>
              <w:t>local authorities should not make decisions from which the person is excluded</w:t>
            </w:r>
            <w:r w:rsidR="000C2805">
              <w:rPr>
                <w:rFonts w:cs="Tahoma"/>
              </w:rPr>
              <w:t>.  If required we will arrange Independent Advocacy for you.</w:t>
            </w:r>
            <w:r w:rsidRPr="00A06B02">
              <w:rPr>
                <w:rFonts w:cs="Tahoma"/>
              </w:rPr>
              <w:t xml:space="preserve"> </w:t>
            </w:r>
          </w:p>
        </w:tc>
      </w:tr>
      <w:tr w:rsidR="008E3420" w:rsidRPr="00A06B02" w14:paraId="4726BE57" w14:textId="77777777" w:rsidTr="00DC259A">
        <w:trPr>
          <w:trHeight w:val="1083"/>
        </w:trPr>
        <w:tc>
          <w:tcPr>
            <w:tcW w:w="4328" w:type="dxa"/>
          </w:tcPr>
          <w:p w14:paraId="19974441"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importance of achieving a balance between the individual’s wellbeing and that of any friends or relatives who are involved in caring for the individual </w:t>
            </w:r>
          </w:p>
        </w:tc>
        <w:tc>
          <w:tcPr>
            <w:tcW w:w="5703" w:type="dxa"/>
          </w:tcPr>
          <w:p w14:paraId="5B221FB1"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People should be considered in the context of their families and support networks, not just as isolated individuals with needs. Local authorities should take into account the impact of an individual’s need on those who support them, and take steps to help others access information or support </w:t>
            </w:r>
          </w:p>
        </w:tc>
      </w:tr>
      <w:tr w:rsidR="008E3420" w:rsidRPr="00A06B02" w14:paraId="3D4444E8" w14:textId="77777777" w:rsidTr="00DC259A">
        <w:trPr>
          <w:trHeight w:val="945"/>
        </w:trPr>
        <w:tc>
          <w:tcPr>
            <w:tcW w:w="4328" w:type="dxa"/>
          </w:tcPr>
          <w:p w14:paraId="3460DECE"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need to protect people from abuse and neglect </w:t>
            </w:r>
          </w:p>
        </w:tc>
        <w:tc>
          <w:tcPr>
            <w:tcW w:w="5703" w:type="dxa"/>
          </w:tcPr>
          <w:p w14:paraId="03505E74"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In any activity which a local authority undertakes, it should consider how to ensure that the person is and remains protected from abuse or neglect. This is not confined only to safeguarding issues, but should be a general principle applied in every case </w:t>
            </w:r>
          </w:p>
        </w:tc>
      </w:tr>
      <w:tr w:rsidR="008E3420" w:rsidRPr="00A06B02" w14:paraId="7EB9271F" w14:textId="77777777" w:rsidTr="00DC259A">
        <w:trPr>
          <w:trHeight w:val="806"/>
        </w:trPr>
        <w:tc>
          <w:tcPr>
            <w:tcW w:w="4328" w:type="dxa"/>
          </w:tcPr>
          <w:p w14:paraId="7F145E08"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need to ensure that any restriction on the individual’s rights or freedom of action that is involved in the exercise of the function is kept to the minimum necessary for </w:t>
            </w:r>
            <w:r w:rsidRPr="00A06B02">
              <w:rPr>
                <w:rFonts w:cs="Tahoma"/>
                <w:color w:val="000000"/>
              </w:rPr>
              <w:lastRenderedPageBreak/>
              <w:t xml:space="preserve">achieving the purpose for which the function is being exercised </w:t>
            </w:r>
          </w:p>
        </w:tc>
        <w:tc>
          <w:tcPr>
            <w:tcW w:w="5703" w:type="dxa"/>
          </w:tcPr>
          <w:p w14:paraId="4B686360" w14:textId="77777777" w:rsidR="008E3420" w:rsidRPr="00A06B02" w:rsidRDefault="008E3420" w:rsidP="008E3420">
            <w:pPr>
              <w:autoSpaceDE w:val="0"/>
              <w:autoSpaceDN w:val="0"/>
              <w:adjustRightInd w:val="0"/>
              <w:rPr>
                <w:rFonts w:cs="Tahoma"/>
                <w:color w:val="000000"/>
              </w:rPr>
            </w:pPr>
            <w:r w:rsidRPr="00A06B02">
              <w:rPr>
                <w:rFonts w:cs="Tahoma"/>
                <w:color w:val="000000"/>
              </w:rPr>
              <w:lastRenderedPageBreak/>
              <w:t>Where the local authority has to take actions which restrict rights or freedoms, they should ensure that the course followed is the least restrictive necessary</w:t>
            </w:r>
            <w:r w:rsidR="003A0A3E">
              <w:rPr>
                <w:rFonts w:cs="Tahoma"/>
                <w:color w:val="000000"/>
              </w:rPr>
              <w:t xml:space="preserve">. </w:t>
            </w:r>
            <w:r w:rsidRPr="00A06B02">
              <w:rPr>
                <w:rFonts w:cs="Tahoma"/>
                <w:color w:val="000000"/>
              </w:rPr>
              <w:t xml:space="preserve"> </w:t>
            </w:r>
            <w:r w:rsidR="003A0A3E">
              <w:rPr>
                <w:rFonts w:cs="Tahoma"/>
              </w:rPr>
              <w:t>If required we will arrange Independent Advocacy for you.</w:t>
            </w:r>
          </w:p>
        </w:tc>
      </w:tr>
    </w:tbl>
    <w:p w14:paraId="201EDAE2" w14:textId="77777777" w:rsidR="003A0A3E" w:rsidRDefault="003A0A3E" w:rsidP="008E3420">
      <w:pPr>
        <w:autoSpaceDE w:val="0"/>
        <w:autoSpaceDN w:val="0"/>
        <w:adjustRightInd w:val="0"/>
        <w:ind w:left="720" w:hanging="720"/>
        <w:jc w:val="both"/>
        <w:rPr>
          <w:rFonts w:cs="Tahoma"/>
        </w:rPr>
      </w:pPr>
    </w:p>
    <w:p w14:paraId="5ABFC513" w14:textId="77777777" w:rsidR="008E3420" w:rsidRPr="00A06B02" w:rsidRDefault="008E3420" w:rsidP="008E3420">
      <w:pPr>
        <w:autoSpaceDE w:val="0"/>
        <w:autoSpaceDN w:val="0"/>
        <w:adjustRightInd w:val="0"/>
        <w:ind w:left="720" w:hanging="720"/>
        <w:jc w:val="both"/>
        <w:rPr>
          <w:rFonts w:cs="Tahoma"/>
        </w:rPr>
      </w:pPr>
      <w:r w:rsidRPr="00A06B02">
        <w:rPr>
          <w:rFonts w:cs="Tahoma"/>
        </w:rPr>
        <w:t>1.4.</w:t>
      </w:r>
      <w:r w:rsidR="009626B0" w:rsidRPr="00A06B02">
        <w:rPr>
          <w:rFonts w:cs="Tahoma"/>
        </w:rPr>
        <w:t>3</w:t>
      </w:r>
      <w:r w:rsidRPr="00A06B02">
        <w:rPr>
          <w:rFonts w:cs="Tahoma"/>
        </w:rPr>
        <w:tab/>
        <w:t>Neither these principles nor the requirement to promote wellbeing require the Council to make a specific decision or undertake a particular action. The steps the Council should take will depend entirely on the circumstances of each case, having regard to these principles, for the purpose of setting common expectations for how the Council should approach and engage with people</w:t>
      </w:r>
    </w:p>
    <w:p w14:paraId="09F853DB" w14:textId="77777777" w:rsidR="009626B0" w:rsidRPr="00B836C9" w:rsidRDefault="009626B0" w:rsidP="009626B0">
      <w:pPr>
        <w:pStyle w:val="Heading1"/>
        <w:rPr>
          <w:sz w:val="52"/>
          <w:szCs w:val="52"/>
        </w:rPr>
      </w:pPr>
      <w:bookmarkStart w:id="7" w:name="_Toc82425737"/>
      <w:r w:rsidRPr="00B836C9">
        <w:rPr>
          <w:sz w:val="52"/>
          <w:szCs w:val="52"/>
        </w:rPr>
        <w:t>1.5 Equality and Diversity</w:t>
      </w:r>
      <w:bookmarkEnd w:id="7"/>
    </w:p>
    <w:p w14:paraId="16B5A5E5" w14:textId="77777777" w:rsidR="008E3420" w:rsidRPr="00A06B02" w:rsidRDefault="008E3420" w:rsidP="008E3420">
      <w:pPr>
        <w:autoSpaceDE w:val="0"/>
        <w:autoSpaceDN w:val="0"/>
        <w:adjustRightInd w:val="0"/>
        <w:ind w:left="720" w:hanging="720"/>
        <w:jc w:val="both"/>
        <w:rPr>
          <w:rFonts w:cs="Tahoma"/>
          <w:color w:val="000000"/>
        </w:rPr>
      </w:pPr>
      <w:r w:rsidRPr="00A06B02">
        <w:rPr>
          <w:rFonts w:cs="Tahoma"/>
          <w:color w:val="000000"/>
        </w:rPr>
        <w:t>1.5.1</w:t>
      </w:r>
      <w:r w:rsidRPr="00A06B02">
        <w:rPr>
          <w:rFonts w:cs="Tahoma"/>
          <w:color w:val="000000"/>
        </w:rPr>
        <w:tab/>
        <w:t xml:space="preserve">The </w:t>
      </w:r>
      <w:r w:rsidRPr="00A06B02">
        <w:rPr>
          <w:rFonts w:cs="Tahoma"/>
          <w:b/>
          <w:bCs/>
          <w:color w:val="000000"/>
        </w:rPr>
        <w:t xml:space="preserve">Equality Act 2010 </w:t>
      </w:r>
      <w:r w:rsidRPr="00A06B02">
        <w:rPr>
          <w:rFonts w:cs="Tahoma"/>
          <w:color w:val="000000"/>
        </w:rPr>
        <w:t xml:space="preserve">seeks equal opportunities in the workplace and in wider society; and prohibits discrimination on the grounds of any of the following protected characteristics in relation to goods, services and employee protection; </w:t>
      </w:r>
    </w:p>
    <w:p w14:paraId="51A9F18C"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1.5.2</w:t>
      </w:r>
      <w:r w:rsidRPr="00A06B02">
        <w:rPr>
          <w:rFonts w:cs="Tahoma"/>
          <w:color w:val="000000"/>
        </w:rPr>
        <w:tab/>
        <w:t xml:space="preserve"> Age </w:t>
      </w:r>
    </w:p>
    <w:p w14:paraId="7FA459E7"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1.5.3</w:t>
      </w:r>
      <w:r w:rsidRPr="00A06B02">
        <w:rPr>
          <w:rFonts w:cs="Tahoma"/>
          <w:color w:val="000000"/>
        </w:rPr>
        <w:tab/>
        <w:t xml:space="preserve">Disability </w:t>
      </w:r>
    </w:p>
    <w:p w14:paraId="5F19EF26"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1.5.4</w:t>
      </w:r>
      <w:r w:rsidRPr="00A06B02">
        <w:rPr>
          <w:rFonts w:cs="Tahoma"/>
          <w:color w:val="000000"/>
        </w:rPr>
        <w:tab/>
        <w:t xml:space="preserve">Gender Reassignment </w:t>
      </w:r>
    </w:p>
    <w:p w14:paraId="00F864F1"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1.5.5</w:t>
      </w:r>
      <w:r w:rsidRPr="00A06B02">
        <w:rPr>
          <w:rFonts w:cs="Tahoma"/>
          <w:color w:val="000000"/>
        </w:rPr>
        <w:tab/>
        <w:t xml:space="preserve">Race </w:t>
      </w:r>
    </w:p>
    <w:p w14:paraId="544526C0"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1.5.6</w:t>
      </w:r>
      <w:r w:rsidRPr="00A06B02">
        <w:rPr>
          <w:rFonts w:cs="Tahoma"/>
          <w:color w:val="000000"/>
        </w:rPr>
        <w:tab/>
        <w:t xml:space="preserve">Pregnancy/maternity </w:t>
      </w:r>
    </w:p>
    <w:p w14:paraId="7BEC6C3D"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1.5.7</w:t>
      </w:r>
      <w:r w:rsidRPr="00A06B02">
        <w:rPr>
          <w:rFonts w:cs="Tahoma"/>
          <w:color w:val="000000"/>
        </w:rPr>
        <w:tab/>
        <w:t xml:space="preserve"> Marriage/civil partnership </w:t>
      </w:r>
    </w:p>
    <w:p w14:paraId="38015952"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1.5.8</w:t>
      </w:r>
      <w:r w:rsidRPr="00A06B02">
        <w:rPr>
          <w:rFonts w:cs="Tahoma"/>
          <w:color w:val="000000"/>
        </w:rPr>
        <w:tab/>
        <w:t xml:space="preserve">Religion and Belief </w:t>
      </w:r>
    </w:p>
    <w:p w14:paraId="26CC6DB1"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1.5.9</w:t>
      </w:r>
      <w:r w:rsidRPr="00A06B02">
        <w:rPr>
          <w:rFonts w:cs="Tahoma"/>
          <w:color w:val="000000"/>
        </w:rPr>
        <w:tab/>
        <w:t xml:space="preserve">Sexual orientation </w:t>
      </w:r>
    </w:p>
    <w:p w14:paraId="0B98DD0C"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 xml:space="preserve">1.5.10 Gender </w:t>
      </w:r>
    </w:p>
    <w:p w14:paraId="0264BC40" w14:textId="77777777" w:rsidR="008E3420" w:rsidRPr="00A06B02" w:rsidRDefault="008E3420" w:rsidP="008E3420">
      <w:pPr>
        <w:tabs>
          <w:tab w:val="left" w:pos="993"/>
        </w:tabs>
        <w:ind w:left="720" w:hanging="720"/>
        <w:jc w:val="both"/>
        <w:rPr>
          <w:rFonts w:cs="Tahoma"/>
          <w:color w:val="000000"/>
        </w:rPr>
      </w:pPr>
      <w:r w:rsidRPr="00A06B02">
        <w:rPr>
          <w:rFonts w:cs="Tahoma"/>
          <w:color w:val="000000"/>
        </w:rPr>
        <w:t>1.5.11</w:t>
      </w:r>
      <w:r w:rsidRPr="00A06B02">
        <w:rPr>
          <w:rFonts w:cs="Tahoma"/>
          <w:color w:val="000000"/>
        </w:rPr>
        <w:tab/>
        <w:t xml:space="preserve">The Equality Act aims, and in particular its General Duties, applies across the council and to any organisation delivering services on a contractual, commissioned or voluntary basis on behalf of the Council. Although our legal duties relate to equality, our approach in Bury extends to the promotion of community cohesion and social inclusion. Our commitment to social justice goes beyond anti-discrimination to include fairness of treatment, dignity and respect. </w:t>
      </w:r>
    </w:p>
    <w:p w14:paraId="6D96A123" w14:textId="77777777" w:rsidR="003A0A3E" w:rsidRPr="00E31878" w:rsidRDefault="003A0A3E" w:rsidP="003A0A3E">
      <w:pPr>
        <w:pStyle w:val="Heading1"/>
      </w:pPr>
      <w:bookmarkStart w:id="8" w:name="_Toc82425738"/>
      <w:r>
        <w:rPr>
          <w:sz w:val="52"/>
          <w:szCs w:val="52"/>
        </w:rPr>
        <w:t>2</w:t>
      </w:r>
      <w:r w:rsidRPr="00E31878">
        <w:rPr>
          <w:sz w:val="52"/>
          <w:szCs w:val="52"/>
        </w:rPr>
        <w:t>.0</w:t>
      </w:r>
      <w:r w:rsidRPr="00E31878">
        <w:t xml:space="preserve"> </w:t>
      </w:r>
      <w:r w:rsidRPr="00E31878">
        <w:rPr>
          <w:rFonts w:cs="Tahoma"/>
          <w:bCs/>
          <w:sz w:val="52"/>
          <w:szCs w:val="52"/>
        </w:rPr>
        <w:t>Scope</w:t>
      </w:r>
      <w:bookmarkEnd w:id="8"/>
      <w:r w:rsidRPr="00E31878">
        <w:t xml:space="preserve"> </w:t>
      </w:r>
    </w:p>
    <w:p w14:paraId="46B0BD45" w14:textId="77777777" w:rsidR="003A0A3E" w:rsidRDefault="003A0A3E" w:rsidP="003A0A3E">
      <w:pPr>
        <w:autoSpaceDE w:val="0"/>
        <w:autoSpaceDN w:val="0"/>
        <w:adjustRightInd w:val="0"/>
        <w:spacing w:after="0" w:line="240" w:lineRule="auto"/>
        <w:ind w:left="720" w:hanging="720"/>
        <w:rPr>
          <w:rFonts w:cs="TT1D6Fo00"/>
          <w:lang w:eastAsia="en-GB"/>
        </w:rPr>
      </w:pPr>
      <w:r>
        <w:rPr>
          <w:rFonts w:cs="Tahoma"/>
        </w:rPr>
        <w:t>2.1</w:t>
      </w:r>
      <w:r>
        <w:rPr>
          <w:rFonts w:cs="Tahoma"/>
        </w:rPr>
        <w:tab/>
      </w:r>
      <w:r w:rsidRPr="00816885">
        <w:rPr>
          <w:rFonts w:cs="TT1D6Fo00"/>
          <w:lang w:eastAsia="en-GB"/>
        </w:rPr>
        <w:t>This policy is followed by staff when a customer chooses more expensive care and support than is allocated to them in their</w:t>
      </w:r>
      <w:r>
        <w:rPr>
          <w:rFonts w:cs="TT1D6Fo00"/>
          <w:lang w:eastAsia="en-GB"/>
        </w:rPr>
        <w:t xml:space="preserve"> </w:t>
      </w:r>
      <w:r w:rsidRPr="00816885">
        <w:rPr>
          <w:rFonts w:cs="TT1D6Fo00"/>
          <w:lang w:eastAsia="en-GB"/>
        </w:rPr>
        <w:t>personal budget to meet their eligible need.</w:t>
      </w:r>
      <w:r>
        <w:rPr>
          <w:rFonts w:cs="TT1D6Fo00"/>
          <w:lang w:eastAsia="en-GB"/>
        </w:rPr>
        <w:t xml:space="preserve"> </w:t>
      </w:r>
      <w:r w:rsidRPr="00816885">
        <w:rPr>
          <w:rFonts w:cs="TT1D6Fo00"/>
          <w:lang w:eastAsia="en-GB"/>
        </w:rPr>
        <w:t>The policy</w:t>
      </w:r>
      <w:r>
        <w:rPr>
          <w:rFonts w:cs="TT1D6Fo00"/>
          <w:lang w:eastAsia="en-GB"/>
        </w:rPr>
        <w:t xml:space="preserve"> </w:t>
      </w:r>
      <w:r w:rsidRPr="00816885">
        <w:rPr>
          <w:rFonts w:cs="TT1D6Fo00"/>
          <w:lang w:eastAsia="en-GB"/>
        </w:rPr>
        <w:t>covers short and long term permanent residential or nursing</w:t>
      </w:r>
      <w:r>
        <w:rPr>
          <w:rFonts w:cs="TT1D6Fo00"/>
          <w:lang w:eastAsia="en-GB"/>
        </w:rPr>
        <w:t xml:space="preserve"> </w:t>
      </w:r>
      <w:r w:rsidRPr="00816885">
        <w:rPr>
          <w:rFonts w:cs="TT1D6Fo00"/>
          <w:lang w:eastAsia="en-GB"/>
        </w:rPr>
        <w:t xml:space="preserve">care in a care home </w:t>
      </w:r>
      <w:r>
        <w:rPr>
          <w:rFonts w:cs="TT1D6Fo00"/>
          <w:lang w:eastAsia="en-GB"/>
        </w:rPr>
        <w:t>or a specific type of accommodation such as extra care housing</w:t>
      </w:r>
      <w:r w:rsidRPr="00816885">
        <w:rPr>
          <w:rFonts w:cs="TT1D6Fo00"/>
          <w:lang w:eastAsia="en-GB"/>
        </w:rPr>
        <w:t>.</w:t>
      </w:r>
    </w:p>
    <w:p w14:paraId="0559CCB9" w14:textId="77777777" w:rsidR="003A0A3E" w:rsidRDefault="003A0A3E" w:rsidP="003A0A3E">
      <w:pPr>
        <w:autoSpaceDE w:val="0"/>
        <w:autoSpaceDN w:val="0"/>
        <w:adjustRightInd w:val="0"/>
        <w:spacing w:after="0" w:line="240" w:lineRule="auto"/>
        <w:ind w:left="720" w:hanging="720"/>
        <w:rPr>
          <w:rFonts w:cs="TT1D6Fo00"/>
          <w:lang w:eastAsia="en-GB"/>
        </w:rPr>
      </w:pPr>
    </w:p>
    <w:p w14:paraId="610F81B6" w14:textId="77777777" w:rsidR="003A0A3E" w:rsidRDefault="003A0A3E" w:rsidP="003A0A3E">
      <w:pPr>
        <w:autoSpaceDE w:val="0"/>
        <w:autoSpaceDN w:val="0"/>
        <w:adjustRightInd w:val="0"/>
        <w:spacing w:after="0" w:line="240" w:lineRule="auto"/>
        <w:ind w:left="720" w:hanging="720"/>
        <w:rPr>
          <w:rFonts w:cs="TT1D6Fo00"/>
          <w:lang w:eastAsia="en-GB"/>
        </w:rPr>
      </w:pPr>
      <w:r>
        <w:rPr>
          <w:rFonts w:cs="TT1D6Fo00"/>
          <w:lang w:eastAsia="en-GB"/>
        </w:rPr>
        <w:t>2.2</w:t>
      </w:r>
      <w:r>
        <w:rPr>
          <w:rFonts w:cs="TT1D6Fo00"/>
          <w:lang w:eastAsia="en-GB"/>
        </w:rPr>
        <w:tab/>
        <w:t>This policy does not include Care at Home services or the services arranged using a Direct Payment Personal budget.</w:t>
      </w:r>
    </w:p>
    <w:p w14:paraId="2AF01F46" w14:textId="77777777" w:rsidR="003A0A3E" w:rsidRDefault="003A0A3E" w:rsidP="003A0A3E">
      <w:pPr>
        <w:autoSpaceDE w:val="0"/>
        <w:autoSpaceDN w:val="0"/>
        <w:adjustRightInd w:val="0"/>
        <w:spacing w:after="0" w:line="240" w:lineRule="auto"/>
        <w:ind w:left="720" w:hanging="720"/>
        <w:rPr>
          <w:rFonts w:cs="TT1D6Fo00"/>
          <w:lang w:eastAsia="en-GB"/>
        </w:rPr>
      </w:pPr>
    </w:p>
    <w:p w14:paraId="58EC9971" w14:textId="77777777" w:rsidR="00A5574E" w:rsidRPr="00E31878" w:rsidRDefault="003A0A3E" w:rsidP="00A5574E">
      <w:pPr>
        <w:pStyle w:val="Heading1"/>
      </w:pPr>
      <w:bookmarkStart w:id="9" w:name="_Toc82425739"/>
      <w:r>
        <w:rPr>
          <w:sz w:val="52"/>
          <w:szCs w:val="52"/>
        </w:rPr>
        <w:lastRenderedPageBreak/>
        <w:t>3</w:t>
      </w:r>
      <w:r w:rsidR="00A5574E" w:rsidRPr="00E31878">
        <w:rPr>
          <w:sz w:val="52"/>
          <w:szCs w:val="52"/>
        </w:rPr>
        <w:t>.0</w:t>
      </w:r>
      <w:r w:rsidR="00A5574E" w:rsidRPr="00E31878">
        <w:t xml:space="preserve"> </w:t>
      </w:r>
      <w:r w:rsidR="00A5574E" w:rsidRPr="00E31878">
        <w:rPr>
          <w:rFonts w:cs="Tahoma"/>
          <w:bCs/>
          <w:sz w:val="52"/>
          <w:szCs w:val="52"/>
        </w:rPr>
        <w:t>Background</w:t>
      </w:r>
      <w:bookmarkEnd w:id="9"/>
      <w:r w:rsidR="00A5574E" w:rsidRPr="00E31878">
        <w:rPr>
          <w:rFonts w:cs="Tahoma"/>
          <w:bCs/>
          <w:sz w:val="52"/>
          <w:szCs w:val="52"/>
        </w:rPr>
        <w:t xml:space="preserve"> </w:t>
      </w:r>
      <w:r w:rsidR="00A5574E" w:rsidRPr="00E31878">
        <w:t xml:space="preserve"> </w:t>
      </w:r>
    </w:p>
    <w:p w14:paraId="07C77C2A" w14:textId="77777777" w:rsidR="008D7C1A" w:rsidRDefault="003A0A3E" w:rsidP="005914FC">
      <w:pPr>
        <w:pStyle w:val="NoSpacing"/>
        <w:ind w:left="720" w:hanging="720"/>
        <w:rPr>
          <w:rFonts w:cs="Tahoma"/>
        </w:rPr>
      </w:pPr>
      <w:r>
        <w:rPr>
          <w:rFonts w:cs="Tahoma"/>
        </w:rPr>
        <w:t>3</w:t>
      </w:r>
      <w:r w:rsidR="005914FC">
        <w:rPr>
          <w:rFonts w:cs="Tahoma"/>
        </w:rPr>
        <w:t>.1</w:t>
      </w:r>
      <w:r w:rsidR="005914FC">
        <w:rPr>
          <w:rFonts w:cs="Tahoma"/>
        </w:rPr>
        <w:tab/>
      </w:r>
      <w:r w:rsidR="0069475F">
        <w:rPr>
          <w:rFonts w:cs="Tahoma"/>
        </w:rPr>
        <w:t xml:space="preserve">When a person is entering residential accommodation the Council will carry out a care needs assessment which will allocate a personal budget.  </w:t>
      </w:r>
      <w:r w:rsidR="008D7C1A">
        <w:rPr>
          <w:rFonts w:cs="Tahoma"/>
        </w:rPr>
        <w:t xml:space="preserve">The person will </w:t>
      </w:r>
      <w:r w:rsidR="00ED5E08">
        <w:rPr>
          <w:rFonts w:cs="Tahoma"/>
        </w:rPr>
        <w:t xml:space="preserve">also </w:t>
      </w:r>
      <w:r w:rsidR="0069475F">
        <w:rPr>
          <w:rFonts w:cs="Tahoma"/>
        </w:rPr>
        <w:t xml:space="preserve">receive a </w:t>
      </w:r>
      <w:r w:rsidR="008D7C1A">
        <w:rPr>
          <w:rFonts w:cs="Tahoma"/>
        </w:rPr>
        <w:t>financial assess</w:t>
      </w:r>
      <w:r w:rsidR="0069475F">
        <w:rPr>
          <w:rFonts w:cs="Tahoma"/>
        </w:rPr>
        <w:t>ment</w:t>
      </w:r>
      <w:r w:rsidR="008D7C1A">
        <w:rPr>
          <w:rFonts w:cs="Tahoma"/>
        </w:rPr>
        <w:t xml:space="preserve"> to take account of their ability to contribute towards the cost of their services based on their income, savings and any other capital.  </w:t>
      </w:r>
      <w:r w:rsidR="00ED5E08">
        <w:rPr>
          <w:rFonts w:cs="Tahoma"/>
        </w:rPr>
        <w:t xml:space="preserve">This is usually known as the Client Contribution.  </w:t>
      </w:r>
      <w:r w:rsidR="008D7C1A">
        <w:rPr>
          <w:rFonts w:cs="Tahoma"/>
        </w:rPr>
        <w:t xml:space="preserve">Reference should be made to the Bury Council Charging and Financial Assessment Policy document for further information and guidance.  </w:t>
      </w:r>
    </w:p>
    <w:p w14:paraId="0AF31142" w14:textId="77777777" w:rsidR="00842407" w:rsidRDefault="00842407" w:rsidP="005914FC">
      <w:pPr>
        <w:pStyle w:val="NoSpacing"/>
        <w:ind w:left="720" w:hanging="720"/>
        <w:rPr>
          <w:rFonts w:cs="Tahoma"/>
        </w:rPr>
      </w:pPr>
    </w:p>
    <w:p w14:paraId="29E9B4B8" w14:textId="77777777" w:rsidR="0069475F" w:rsidRDefault="00ED5E08" w:rsidP="005914FC">
      <w:pPr>
        <w:pStyle w:val="NoSpacing"/>
        <w:ind w:left="720" w:hanging="720"/>
        <w:rPr>
          <w:rFonts w:cs="Tahoma"/>
        </w:rPr>
      </w:pPr>
      <w:r>
        <w:rPr>
          <w:rFonts w:cs="Tahoma"/>
        </w:rPr>
        <w:t>3.2</w:t>
      </w:r>
      <w:r>
        <w:rPr>
          <w:rFonts w:cs="Tahoma"/>
        </w:rPr>
        <w:tab/>
        <w:t>When</w:t>
      </w:r>
      <w:r w:rsidR="0069475F">
        <w:rPr>
          <w:rFonts w:cs="Tahoma"/>
        </w:rPr>
        <w:t xml:space="preserve"> a person chooses care and support </w:t>
      </w:r>
      <w:r>
        <w:rPr>
          <w:rFonts w:cs="Tahoma"/>
        </w:rPr>
        <w:t xml:space="preserve">in residential accommodation </w:t>
      </w:r>
      <w:r w:rsidR="0069475F">
        <w:rPr>
          <w:rFonts w:cs="Tahoma"/>
        </w:rPr>
        <w:t>that is more expensive than the amount identified in their personal budget an arrangement will need to be made as to how the difference will be met.  This is known as the top up or additional payment.</w:t>
      </w:r>
    </w:p>
    <w:p w14:paraId="05C6C2FA" w14:textId="77777777" w:rsidR="0069475F" w:rsidRDefault="0069475F" w:rsidP="005914FC">
      <w:pPr>
        <w:pStyle w:val="NoSpacing"/>
        <w:ind w:left="720" w:hanging="720"/>
        <w:rPr>
          <w:rFonts w:cs="Tahoma"/>
        </w:rPr>
      </w:pPr>
    </w:p>
    <w:p w14:paraId="353292EA" w14:textId="77777777" w:rsidR="004B7180" w:rsidRDefault="004B7180" w:rsidP="005914FC">
      <w:pPr>
        <w:pStyle w:val="NoSpacing"/>
        <w:ind w:left="720" w:hanging="720"/>
      </w:pPr>
      <w:r>
        <w:rPr>
          <w:rFonts w:cs="Tahoma"/>
        </w:rPr>
        <w:t>3.</w:t>
      </w:r>
      <w:r w:rsidR="0069475F">
        <w:rPr>
          <w:rFonts w:cs="Tahoma"/>
        </w:rPr>
        <w:t>3</w:t>
      </w:r>
      <w:r>
        <w:rPr>
          <w:rFonts w:cs="Tahoma"/>
        </w:rPr>
        <w:tab/>
      </w:r>
      <w:r w:rsidR="005914FC">
        <w:rPr>
          <w:rFonts w:cs="Tahoma"/>
        </w:rPr>
        <w:t>The Care Act 2014</w:t>
      </w:r>
      <w:r>
        <w:rPr>
          <w:rFonts w:cs="Tahoma"/>
        </w:rPr>
        <w:t xml:space="preserve">, Care and Support Statutory Guidance </w:t>
      </w:r>
      <w:r w:rsidR="005914FC">
        <w:t>at Annex A</w:t>
      </w:r>
      <w:r w:rsidR="00EB1C39">
        <w:t>,</w:t>
      </w:r>
      <w:r w:rsidR="005914FC">
        <w:t xml:space="preserve"> Choice of Accommodation and Additional Payments provides the legal framework in relation to the top up charges and additional payments</w:t>
      </w:r>
      <w:r w:rsidR="00146C15">
        <w:t xml:space="preserve">. </w:t>
      </w:r>
    </w:p>
    <w:p w14:paraId="703AE748" w14:textId="77777777" w:rsidR="004B7180" w:rsidRDefault="004B7180" w:rsidP="005914FC">
      <w:pPr>
        <w:pStyle w:val="NoSpacing"/>
        <w:ind w:left="720" w:hanging="720"/>
      </w:pPr>
    </w:p>
    <w:p w14:paraId="1EC7B1EA" w14:textId="77777777" w:rsidR="00A5574E" w:rsidRPr="00816885" w:rsidRDefault="004B7180" w:rsidP="005914FC">
      <w:pPr>
        <w:pStyle w:val="NoSpacing"/>
        <w:ind w:left="720" w:hanging="720"/>
        <w:rPr>
          <w:rFonts w:cs="Tahoma"/>
        </w:rPr>
      </w:pPr>
      <w:r>
        <w:t>3.</w:t>
      </w:r>
      <w:r w:rsidR="0069475F">
        <w:t>4</w:t>
      </w:r>
      <w:r>
        <w:tab/>
        <w:t xml:space="preserve">The Council </w:t>
      </w:r>
      <w:r w:rsidR="00146C15">
        <w:t xml:space="preserve">must also have regard to </w:t>
      </w:r>
      <w:r w:rsidR="00744123">
        <w:t>Chapter 4 of the Care and Support Statutory Guidance - Market Shaping and C</w:t>
      </w:r>
      <w:r w:rsidR="00146C15">
        <w:t>ommissioning of Adult Care and Support</w:t>
      </w:r>
      <w:r w:rsidR="00744123">
        <w:t xml:space="preserve"> and Chapter 11 -Personal Budgets</w:t>
      </w:r>
      <w:r>
        <w:t>.</w:t>
      </w:r>
    </w:p>
    <w:p w14:paraId="6E01221D" w14:textId="77777777" w:rsidR="00DC259A" w:rsidRDefault="00DC259A" w:rsidP="00DC259A">
      <w:pPr>
        <w:pStyle w:val="ListParagraph"/>
        <w:numPr>
          <w:ilvl w:val="0"/>
          <w:numId w:val="0"/>
        </w:numPr>
        <w:spacing w:after="0" w:line="240" w:lineRule="auto"/>
        <w:ind w:left="720"/>
        <w:jc w:val="both"/>
        <w:rPr>
          <w:rFonts w:cs="Tahoma"/>
        </w:rPr>
      </w:pPr>
    </w:p>
    <w:p w14:paraId="3C86B702" w14:textId="77777777" w:rsidR="007C4DA7" w:rsidRDefault="004B7180" w:rsidP="007C4DA7">
      <w:pPr>
        <w:pStyle w:val="Heading1"/>
      </w:pPr>
      <w:bookmarkStart w:id="10" w:name="_Toc82425740"/>
      <w:r>
        <w:rPr>
          <w:sz w:val="52"/>
          <w:szCs w:val="52"/>
        </w:rPr>
        <w:t>4</w:t>
      </w:r>
      <w:r w:rsidR="00A5574E" w:rsidRPr="00E31878">
        <w:rPr>
          <w:sz w:val="52"/>
          <w:szCs w:val="52"/>
        </w:rPr>
        <w:t>.0</w:t>
      </w:r>
      <w:r w:rsidR="00A5574E" w:rsidRPr="00E31878">
        <w:t xml:space="preserve"> </w:t>
      </w:r>
      <w:r w:rsidR="00A5574E" w:rsidRPr="00E31878">
        <w:rPr>
          <w:rFonts w:cs="Tahoma"/>
          <w:bCs/>
          <w:sz w:val="52"/>
          <w:szCs w:val="52"/>
        </w:rPr>
        <w:t>Purpose</w:t>
      </w:r>
      <w:bookmarkEnd w:id="10"/>
      <w:r w:rsidR="00A5574E" w:rsidRPr="00E31878">
        <w:rPr>
          <w:rFonts w:cs="Tahoma"/>
          <w:bCs/>
          <w:sz w:val="52"/>
          <w:szCs w:val="52"/>
        </w:rPr>
        <w:t xml:space="preserve"> </w:t>
      </w:r>
      <w:r w:rsidR="00A5574E" w:rsidRPr="00E31878">
        <w:t xml:space="preserve"> </w:t>
      </w:r>
    </w:p>
    <w:p w14:paraId="1727A6F7" w14:textId="77777777" w:rsidR="00262402" w:rsidRDefault="007C4DA7" w:rsidP="004B7180">
      <w:pPr>
        <w:autoSpaceDE w:val="0"/>
        <w:autoSpaceDN w:val="0"/>
        <w:adjustRightInd w:val="0"/>
        <w:spacing w:after="0" w:line="240" w:lineRule="auto"/>
        <w:ind w:left="720" w:hanging="720"/>
        <w:rPr>
          <w:rFonts w:cs="TT1D6Fo00"/>
          <w:lang w:eastAsia="en-GB"/>
        </w:rPr>
      </w:pPr>
      <w:r>
        <w:t>4.2</w:t>
      </w:r>
      <w:r>
        <w:tab/>
      </w:r>
      <w:r w:rsidR="00816885" w:rsidRPr="00816885">
        <w:rPr>
          <w:rFonts w:cs="TT1D6Fo00"/>
          <w:lang w:eastAsia="en-GB"/>
        </w:rPr>
        <w:t xml:space="preserve">The purpose of the </w:t>
      </w:r>
      <w:r w:rsidR="003A0A3E">
        <w:rPr>
          <w:rFonts w:cs="TT1D6Fo00"/>
          <w:lang w:eastAsia="en-GB"/>
        </w:rPr>
        <w:t>Residential Care Top-up Policy</w:t>
      </w:r>
      <w:r w:rsidR="00816885" w:rsidRPr="00816885">
        <w:rPr>
          <w:rFonts w:cs="TT1D6Fo00"/>
          <w:lang w:eastAsia="en-GB"/>
        </w:rPr>
        <w:t xml:space="preserve"> is to explain the </w:t>
      </w:r>
      <w:r w:rsidR="003A0A3E">
        <w:rPr>
          <w:rFonts w:cs="TT1D6Fo00"/>
          <w:lang w:eastAsia="en-GB"/>
        </w:rPr>
        <w:t>boundaries</w:t>
      </w:r>
      <w:r w:rsidR="00816885" w:rsidRPr="00816885">
        <w:rPr>
          <w:rFonts w:cs="TT1D6Fo00"/>
          <w:lang w:eastAsia="en-GB"/>
        </w:rPr>
        <w:t xml:space="preserve"> and process applied </w:t>
      </w:r>
      <w:r w:rsidR="00864449">
        <w:rPr>
          <w:rFonts w:cs="TT1D6Fo00"/>
          <w:lang w:eastAsia="en-GB"/>
        </w:rPr>
        <w:t xml:space="preserve">to agree a top up or additional payment </w:t>
      </w:r>
      <w:r w:rsidR="00816885" w:rsidRPr="00816885">
        <w:rPr>
          <w:rFonts w:cs="TT1D6Fo00"/>
          <w:lang w:eastAsia="en-GB"/>
        </w:rPr>
        <w:t xml:space="preserve">when an individual chooses care and support which is more expensive than </w:t>
      </w:r>
      <w:r w:rsidR="00A72883" w:rsidRPr="00816885">
        <w:rPr>
          <w:rFonts w:cs="TT1D6Fo00"/>
          <w:lang w:eastAsia="en-GB"/>
        </w:rPr>
        <w:t>the</w:t>
      </w:r>
      <w:r w:rsidR="00A72883">
        <w:rPr>
          <w:rFonts w:cs="TT1D6Fo00"/>
          <w:lang w:eastAsia="en-GB"/>
        </w:rPr>
        <w:t xml:space="preserve">ir </w:t>
      </w:r>
      <w:r w:rsidR="00A72883" w:rsidRPr="00816885">
        <w:rPr>
          <w:rFonts w:cs="TT1D6Fo00"/>
          <w:lang w:eastAsia="en-GB"/>
        </w:rPr>
        <w:t>personal</w:t>
      </w:r>
      <w:r w:rsidR="000F417B">
        <w:rPr>
          <w:rFonts w:cs="TT1D6Fo00"/>
          <w:lang w:eastAsia="en-GB"/>
        </w:rPr>
        <w:t xml:space="preserve"> budget</w:t>
      </w:r>
      <w:r w:rsidR="004B7180">
        <w:rPr>
          <w:rFonts w:cs="TT1D6Fo00"/>
          <w:lang w:eastAsia="en-GB"/>
        </w:rPr>
        <w:t>.</w:t>
      </w:r>
    </w:p>
    <w:p w14:paraId="673D0009" w14:textId="77777777" w:rsidR="004B7180" w:rsidRPr="004B7180" w:rsidRDefault="004B7180" w:rsidP="004B7180">
      <w:pPr>
        <w:autoSpaceDE w:val="0"/>
        <w:autoSpaceDN w:val="0"/>
        <w:adjustRightInd w:val="0"/>
        <w:spacing w:after="0" w:line="240" w:lineRule="auto"/>
        <w:ind w:left="720" w:hanging="720"/>
        <w:rPr>
          <w:rFonts w:cs="TT1D6Fo00"/>
          <w:lang w:eastAsia="en-GB"/>
        </w:rPr>
      </w:pPr>
    </w:p>
    <w:p w14:paraId="2A373CDA" w14:textId="77777777" w:rsidR="006A1535" w:rsidRPr="00E31878" w:rsidRDefault="004B7180" w:rsidP="006A1535">
      <w:pPr>
        <w:pStyle w:val="Heading1"/>
      </w:pPr>
      <w:bookmarkStart w:id="11" w:name="_Toc82425741"/>
      <w:r>
        <w:rPr>
          <w:sz w:val="52"/>
          <w:szCs w:val="52"/>
        </w:rPr>
        <w:t>5</w:t>
      </w:r>
      <w:r w:rsidR="006A1535" w:rsidRPr="00E31878">
        <w:rPr>
          <w:sz w:val="52"/>
          <w:szCs w:val="52"/>
        </w:rPr>
        <w:t>.0</w:t>
      </w:r>
      <w:r w:rsidR="006A1535" w:rsidRPr="00E31878">
        <w:t xml:space="preserve"> </w:t>
      </w:r>
      <w:r w:rsidR="00262402">
        <w:t>Customer choice and Additional Payments</w:t>
      </w:r>
      <w:bookmarkEnd w:id="11"/>
    </w:p>
    <w:p w14:paraId="24263A09" w14:textId="77777777" w:rsidR="004A7A92" w:rsidRPr="00262402" w:rsidRDefault="00A72883" w:rsidP="004A7A92">
      <w:pPr>
        <w:autoSpaceDE w:val="0"/>
        <w:autoSpaceDN w:val="0"/>
        <w:adjustRightInd w:val="0"/>
        <w:spacing w:after="0" w:line="240" w:lineRule="auto"/>
        <w:rPr>
          <w:rFonts w:cs="TT1D8Do00"/>
          <w:lang w:eastAsia="en-GB"/>
        </w:rPr>
      </w:pPr>
      <w:r>
        <w:rPr>
          <w:rFonts w:cs="Tahoma"/>
        </w:rPr>
        <w:t>5</w:t>
      </w:r>
      <w:r w:rsidR="006A1535" w:rsidRPr="00A06B02">
        <w:rPr>
          <w:rFonts w:cs="Tahoma"/>
        </w:rPr>
        <w:t>.1</w:t>
      </w:r>
      <w:r w:rsidR="006A1535" w:rsidRPr="00A06B02">
        <w:rPr>
          <w:rFonts w:cs="Tahoma"/>
        </w:rPr>
        <w:tab/>
      </w:r>
      <w:r w:rsidR="004A7A92" w:rsidRPr="00262402">
        <w:rPr>
          <w:rFonts w:cs="TT1D8Do00"/>
          <w:lang w:eastAsia="en-GB"/>
        </w:rPr>
        <w:t>The person has the right to choose the care provider that they wish to deliver their</w:t>
      </w:r>
    </w:p>
    <w:p w14:paraId="698D1FA4" w14:textId="77777777" w:rsidR="004A7A92" w:rsidRPr="00262402" w:rsidRDefault="004A7A92" w:rsidP="004A7A92">
      <w:pPr>
        <w:autoSpaceDE w:val="0"/>
        <w:autoSpaceDN w:val="0"/>
        <w:adjustRightInd w:val="0"/>
        <w:spacing w:after="0" w:line="240" w:lineRule="auto"/>
        <w:ind w:firstLine="720"/>
        <w:rPr>
          <w:rFonts w:cs="TT1D8Do00"/>
          <w:lang w:eastAsia="en-GB"/>
        </w:rPr>
      </w:pPr>
      <w:r w:rsidRPr="00262402">
        <w:rPr>
          <w:rFonts w:cs="TT1D8Do00"/>
          <w:lang w:eastAsia="en-GB"/>
        </w:rPr>
        <w:t>care and support, subject to certain conditions, provided that:</w:t>
      </w:r>
    </w:p>
    <w:p w14:paraId="6603D581" w14:textId="77777777" w:rsidR="004A7A92" w:rsidRPr="00262402" w:rsidRDefault="004A7A92" w:rsidP="004A7A92">
      <w:pPr>
        <w:autoSpaceDE w:val="0"/>
        <w:autoSpaceDN w:val="0"/>
        <w:adjustRightInd w:val="0"/>
        <w:spacing w:after="0" w:line="240" w:lineRule="auto"/>
        <w:ind w:firstLine="720"/>
        <w:rPr>
          <w:rFonts w:cs="TT1D8Do00"/>
          <w:lang w:eastAsia="en-GB"/>
        </w:rPr>
      </w:pPr>
    </w:p>
    <w:p w14:paraId="3C22AA87" w14:textId="77777777" w:rsidR="004A7A92" w:rsidRPr="00262402" w:rsidRDefault="004A7A92" w:rsidP="004A7A92">
      <w:pPr>
        <w:ind w:firstLine="720"/>
        <w:rPr>
          <w:rFonts w:cs="TT1D8Do00"/>
          <w:lang w:eastAsia="en-GB"/>
        </w:rPr>
      </w:pPr>
      <w:r w:rsidRPr="00262402">
        <w:rPr>
          <w:rFonts w:cs="TT1D8Do00"/>
          <w:lang w:eastAsia="en-GB"/>
        </w:rPr>
        <w:t xml:space="preserve">• </w:t>
      </w:r>
      <w:r w:rsidR="00864449">
        <w:rPr>
          <w:rFonts w:cs="TT1D8Do00"/>
          <w:lang w:eastAsia="en-GB"/>
        </w:rPr>
        <w:t xml:space="preserve">  </w:t>
      </w:r>
      <w:r w:rsidR="00864449" w:rsidRPr="00262402">
        <w:rPr>
          <w:rFonts w:cs="TT1D8Do00"/>
          <w:lang w:eastAsia="en-GB"/>
        </w:rPr>
        <w:t>The</w:t>
      </w:r>
      <w:r w:rsidRPr="00262402">
        <w:rPr>
          <w:rFonts w:cs="TT1D8Do00"/>
          <w:lang w:eastAsia="en-GB"/>
        </w:rPr>
        <w:t xml:space="preserve"> care and support is suitable in relation to the person’s assessed needs;</w:t>
      </w:r>
    </w:p>
    <w:p w14:paraId="18F4CFC4" w14:textId="77777777" w:rsidR="004A7A92" w:rsidRPr="00911F75" w:rsidRDefault="00864449" w:rsidP="00016014">
      <w:pPr>
        <w:pStyle w:val="ListParagraph"/>
        <w:numPr>
          <w:ilvl w:val="0"/>
          <w:numId w:val="3"/>
        </w:numPr>
        <w:autoSpaceDE w:val="0"/>
        <w:autoSpaceDN w:val="0"/>
        <w:adjustRightInd w:val="0"/>
        <w:spacing w:after="0" w:line="240" w:lineRule="auto"/>
        <w:rPr>
          <w:rFonts w:cs="TT1D8Do00"/>
          <w:lang w:eastAsia="en-GB"/>
        </w:rPr>
      </w:pPr>
      <w:r>
        <w:rPr>
          <w:rFonts w:cs="TT1D8Do00"/>
          <w:lang w:eastAsia="en-GB"/>
        </w:rPr>
        <w:t>T</w:t>
      </w:r>
      <w:r w:rsidR="004A7A92" w:rsidRPr="00911F75">
        <w:rPr>
          <w:rFonts w:cs="TT1D8Do00"/>
          <w:lang w:eastAsia="en-GB"/>
        </w:rPr>
        <w:t>o do so would not cost the Council more than the amount specified in the adult’s</w:t>
      </w:r>
    </w:p>
    <w:p w14:paraId="02D35A10" w14:textId="77777777" w:rsidR="004A7A92" w:rsidRDefault="004A7A92" w:rsidP="004A7A92">
      <w:pPr>
        <w:autoSpaceDE w:val="0"/>
        <w:autoSpaceDN w:val="0"/>
        <w:adjustRightInd w:val="0"/>
        <w:spacing w:after="0" w:line="240" w:lineRule="auto"/>
        <w:ind w:left="360" w:firstLine="720"/>
        <w:rPr>
          <w:rFonts w:cs="TT1D8Do00"/>
          <w:lang w:eastAsia="en-GB"/>
        </w:rPr>
      </w:pPr>
      <w:r w:rsidRPr="00262402">
        <w:rPr>
          <w:rFonts w:cs="TT1D8Do00"/>
          <w:lang w:eastAsia="en-GB"/>
        </w:rPr>
        <w:t>personal budget for care and support of that type;</w:t>
      </w:r>
    </w:p>
    <w:p w14:paraId="0132D2B6" w14:textId="77777777" w:rsidR="004A7A92" w:rsidRPr="00262402" w:rsidRDefault="004A7A92" w:rsidP="004A7A92">
      <w:pPr>
        <w:autoSpaceDE w:val="0"/>
        <w:autoSpaceDN w:val="0"/>
        <w:adjustRightInd w:val="0"/>
        <w:spacing w:after="0" w:line="240" w:lineRule="auto"/>
        <w:ind w:left="360" w:firstLine="720"/>
        <w:rPr>
          <w:rFonts w:cs="TT1D8Do00"/>
          <w:lang w:eastAsia="en-GB"/>
        </w:rPr>
      </w:pPr>
    </w:p>
    <w:p w14:paraId="15CA3AC2" w14:textId="77777777" w:rsidR="004A7A92" w:rsidRPr="00911F75" w:rsidRDefault="00864449" w:rsidP="00016014">
      <w:pPr>
        <w:pStyle w:val="ListParagraph"/>
        <w:numPr>
          <w:ilvl w:val="0"/>
          <w:numId w:val="3"/>
        </w:numPr>
        <w:autoSpaceDE w:val="0"/>
        <w:autoSpaceDN w:val="0"/>
        <w:adjustRightInd w:val="0"/>
        <w:spacing w:after="0" w:line="240" w:lineRule="auto"/>
        <w:rPr>
          <w:rFonts w:cs="TT1D8Do00"/>
          <w:lang w:eastAsia="en-GB"/>
        </w:rPr>
      </w:pPr>
      <w:r>
        <w:rPr>
          <w:rFonts w:cs="TT1D8Do00"/>
          <w:lang w:eastAsia="en-GB"/>
        </w:rPr>
        <w:t>T</w:t>
      </w:r>
      <w:r w:rsidR="004A7A92" w:rsidRPr="00911F75">
        <w:rPr>
          <w:rFonts w:cs="TT1D8Do00"/>
          <w:lang w:eastAsia="en-GB"/>
        </w:rPr>
        <w:t>he care and support is available; and</w:t>
      </w:r>
    </w:p>
    <w:p w14:paraId="0A3CD627" w14:textId="77777777" w:rsidR="004A7A92" w:rsidRPr="00262402" w:rsidRDefault="004A7A92" w:rsidP="004A7A92">
      <w:pPr>
        <w:autoSpaceDE w:val="0"/>
        <w:autoSpaceDN w:val="0"/>
        <w:adjustRightInd w:val="0"/>
        <w:spacing w:after="0" w:line="240" w:lineRule="auto"/>
        <w:ind w:firstLine="720"/>
        <w:rPr>
          <w:rFonts w:cs="TT1D8Do00"/>
          <w:lang w:eastAsia="en-GB"/>
        </w:rPr>
      </w:pPr>
    </w:p>
    <w:p w14:paraId="5AF046ED" w14:textId="77777777" w:rsidR="004A7A92" w:rsidRDefault="004A7A92" w:rsidP="004A7A92">
      <w:pPr>
        <w:autoSpaceDE w:val="0"/>
        <w:autoSpaceDN w:val="0"/>
        <w:adjustRightInd w:val="0"/>
        <w:spacing w:after="0" w:line="240" w:lineRule="auto"/>
        <w:ind w:left="1080" w:hanging="360"/>
        <w:rPr>
          <w:rFonts w:cs="TT1D8Do00"/>
          <w:lang w:eastAsia="en-GB"/>
        </w:rPr>
      </w:pPr>
      <w:r w:rsidRPr="00262402">
        <w:rPr>
          <w:rFonts w:cs="TT1D8Do00"/>
          <w:lang w:eastAsia="en-GB"/>
        </w:rPr>
        <w:t xml:space="preserve">• </w:t>
      </w:r>
      <w:r w:rsidR="00864449">
        <w:rPr>
          <w:rFonts w:cs="TT1D8Do00"/>
          <w:lang w:eastAsia="en-GB"/>
        </w:rPr>
        <w:tab/>
        <w:t>T</w:t>
      </w:r>
      <w:r w:rsidRPr="00262402">
        <w:rPr>
          <w:rFonts w:cs="TT1D8Do00"/>
          <w:lang w:eastAsia="en-GB"/>
        </w:rPr>
        <w:t xml:space="preserve">he provider of the care and support is willing to </w:t>
      </w:r>
      <w:r w:rsidR="00556B8A">
        <w:rPr>
          <w:rFonts w:cs="TT1D8Do00"/>
          <w:lang w:eastAsia="en-GB"/>
        </w:rPr>
        <w:t>enter into a contract with the C</w:t>
      </w:r>
      <w:r w:rsidRPr="00262402">
        <w:rPr>
          <w:rFonts w:cs="TT1D8Do00"/>
          <w:lang w:eastAsia="en-GB"/>
        </w:rPr>
        <w:t>ouncil to</w:t>
      </w:r>
      <w:r>
        <w:rPr>
          <w:rFonts w:cs="TT1D8Do00"/>
          <w:lang w:eastAsia="en-GB"/>
        </w:rPr>
        <w:t xml:space="preserve"> </w:t>
      </w:r>
      <w:r w:rsidRPr="00262402">
        <w:rPr>
          <w:rFonts w:cs="TT1D8Do00"/>
          <w:lang w:eastAsia="en-GB"/>
        </w:rPr>
        <w:t>provide the care at the rate identified in the person’s personal budget on t</w:t>
      </w:r>
      <w:r w:rsidR="00556B8A">
        <w:rPr>
          <w:rFonts w:cs="TT1D8Do00"/>
          <w:lang w:eastAsia="en-GB"/>
        </w:rPr>
        <w:t>he C</w:t>
      </w:r>
      <w:r w:rsidRPr="00262402">
        <w:rPr>
          <w:rFonts w:cs="TT1D8Do00"/>
          <w:lang w:eastAsia="en-GB"/>
        </w:rPr>
        <w:t>ouncil’s</w:t>
      </w:r>
      <w:r>
        <w:rPr>
          <w:rFonts w:cs="TT1D8Do00"/>
          <w:lang w:eastAsia="en-GB"/>
        </w:rPr>
        <w:t xml:space="preserve"> </w:t>
      </w:r>
      <w:r w:rsidRPr="00262402">
        <w:rPr>
          <w:rFonts w:cs="TT1D8Do00"/>
          <w:lang w:eastAsia="en-GB"/>
        </w:rPr>
        <w:t>terms and conditions.</w:t>
      </w:r>
    </w:p>
    <w:p w14:paraId="4EDDDD4D" w14:textId="77777777" w:rsidR="004A7A92" w:rsidRDefault="004A7A92" w:rsidP="004A7A92">
      <w:pPr>
        <w:autoSpaceDE w:val="0"/>
        <w:autoSpaceDN w:val="0"/>
        <w:adjustRightInd w:val="0"/>
        <w:spacing w:after="0" w:line="240" w:lineRule="auto"/>
        <w:rPr>
          <w:rFonts w:cs="TT1D8Do00"/>
          <w:lang w:eastAsia="en-GB"/>
        </w:rPr>
      </w:pPr>
    </w:p>
    <w:p w14:paraId="307FB1E8" w14:textId="60EF68FB" w:rsidR="004A7A92" w:rsidRDefault="00A72883" w:rsidP="00200D55">
      <w:pPr>
        <w:autoSpaceDE w:val="0"/>
        <w:autoSpaceDN w:val="0"/>
        <w:adjustRightInd w:val="0"/>
        <w:spacing w:after="0" w:line="240" w:lineRule="auto"/>
        <w:ind w:left="720" w:hanging="720"/>
        <w:rPr>
          <w:rFonts w:cs="TT1D8Do00"/>
          <w:lang w:eastAsia="en-GB"/>
        </w:rPr>
      </w:pPr>
      <w:r>
        <w:rPr>
          <w:rFonts w:cs="TT1D8Do00"/>
          <w:lang w:eastAsia="en-GB"/>
        </w:rPr>
        <w:t>5</w:t>
      </w:r>
      <w:r w:rsidR="004A7A92">
        <w:rPr>
          <w:rFonts w:cs="TT1D8Do00"/>
          <w:lang w:eastAsia="en-GB"/>
        </w:rPr>
        <w:t>.2</w:t>
      </w:r>
      <w:r w:rsidR="004A7A92">
        <w:rPr>
          <w:rFonts w:cs="TT1D8Do00"/>
          <w:lang w:eastAsia="en-GB"/>
        </w:rPr>
        <w:tab/>
      </w:r>
      <w:r w:rsidR="004A7A92" w:rsidRPr="00262402">
        <w:rPr>
          <w:rFonts w:cs="TT1D8Do00"/>
          <w:lang w:eastAsia="en-GB"/>
        </w:rPr>
        <w:t>The Council should ensure that at least one option is available that is affordable</w:t>
      </w:r>
      <w:r w:rsidR="00200D55">
        <w:rPr>
          <w:rFonts w:cs="TT1D8Do00"/>
          <w:lang w:eastAsia="en-GB"/>
        </w:rPr>
        <w:t xml:space="preserve"> </w:t>
      </w:r>
      <w:r w:rsidR="004A7A92" w:rsidRPr="00262402">
        <w:rPr>
          <w:rFonts w:cs="TT1D8Do00"/>
          <w:lang w:eastAsia="en-GB"/>
        </w:rPr>
        <w:t xml:space="preserve">within a person’s personal </w:t>
      </w:r>
      <w:r w:rsidR="004A7A92" w:rsidRPr="004B7180">
        <w:rPr>
          <w:rFonts w:cs="TT1D8Do00"/>
          <w:lang w:eastAsia="en-GB"/>
        </w:rPr>
        <w:t>budget</w:t>
      </w:r>
      <w:r w:rsidR="008B6CB8" w:rsidRPr="004B7180">
        <w:rPr>
          <w:rFonts w:cs="TT1D8Do00"/>
          <w:lang w:eastAsia="en-GB"/>
        </w:rPr>
        <w:t xml:space="preserve"> and meets their needs</w:t>
      </w:r>
      <w:r w:rsidR="004A7A92" w:rsidRPr="00262402">
        <w:rPr>
          <w:rFonts w:cs="TT1D8Do00"/>
          <w:lang w:eastAsia="en-GB"/>
        </w:rPr>
        <w:t>. If no preference has been expressed and no suitable</w:t>
      </w:r>
      <w:r w:rsidR="00200D55">
        <w:rPr>
          <w:rFonts w:cs="TT1D8Do00"/>
          <w:lang w:eastAsia="en-GB"/>
        </w:rPr>
        <w:t xml:space="preserve"> </w:t>
      </w:r>
      <w:r w:rsidR="004A7A92" w:rsidRPr="00262402">
        <w:rPr>
          <w:rFonts w:cs="TT1D8Do00"/>
          <w:lang w:eastAsia="en-GB"/>
        </w:rPr>
        <w:t>care and support is available at the amount identified in the personal budget, in</w:t>
      </w:r>
      <w:r w:rsidR="00200D55">
        <w:rPr>
          <w:rFonts w:cs="TT1D8Do00"/>
          <w:lang w:eastAsia="en-GB"/>
        </w:rPr>
        <w:t xml:space="preserve"> </w:t>
      </w:r>
      <w:r w:rsidR="004A7A92" w:rsidRPr="00262402">
        <w:rPr>
          <w:rFonts w:cs="TT1D8Do00"/>
          <w:lang w:eastAsia="en-GB"/>
        </w:rPr>
        <w:t xml:space="preserve">exceptional circumstances the Council may arrange care at a more </w:t>
      </w:r>
      <w:r w:rsidR="004A7A92" w:rsidRPr="00262402">
        <w:rPr>
          <w:rFonts w:cs="TT1D8Do00"/>
          <w:lang w:eastAsia="en-GB"/>
        </w:rPr>
        <w:lastRenderedPageBreak/>
        <w:t>expensive rate and</w:t>
      </w:r>
      <w:r w:rsidR="00200D55">
        <w:rPr>
          <w:rFonts w:cs="TT1D8Do00"/>
          <w:lang w:eastAsia="en-GB"/>
        </w:rPr>
        <w:t xml:space="preserve"> </w:t>
      </w:r>
      <w:r w:rsidR="004A7A92" w:rsidRPr="00262402">
        <w:rPr>
          <w:rFonts w:cs="TT1D8Do00"/>
          <w:lang w:eastAsia="en-GB"/>
        </w:rPr>
        <w:t>adjust the budget accordingly to ensure that needs are met. This would be treated as a</w:t>
      </w:r>
      <w:r w:rsidR="00200D55">
        <w:rPr>
          <w:rFonts w:cs="TT1D8Do00"/>
          <w:lang w:eastAsia="en-GB"/>
        </w:rPr>
        <w:t xml:space="preserve"> </w:t>
      </w:r>
      <w:r w:rsidR="004A7A92" w:rsidRPr="00262402">
        <w:rPr>
          <w:rFonts w:cs="TT1D8Do00"/>
          <w:lang w:eastAsia="en-GB"/>
        </w:rPr>
        <w:t>temporary care arrangement and subject to review to secure care and support at the</w:t>
      </w:r>
      <w:r w:rsidR="00200D55">
        <w:rPr>
          <w:rFonts w:cs="TT1D8Do00"/>
          <w:lang w:eastAsia="en-GB"/>
        </w:rPr>
        <w:t xml:space="preserve"> </w:t>
      </w:r>
      <w:r w:rsidR="004A7A92" w:rsidRPr="00262402">
        <w:rPr>
          <w:rFonts w:cs="TT1D8Do00"/>
          <w:lang w:eastAsia="en-GB"/>
        </w:rPr>
        <w:t>Council’s agreed rates. Such temporary arrangements would be made at</w:t>
      </w:r>
      <w:r w:rsidR="004A7A92">
        <w:rPr>
          <w:rFonts w:cs="TT1D8Do00"/>
          <w:lang w:eastAsia="en-GB"/>
        </w:rPr>
        <w:t xml:space="preserve"> </w:t>
      </w:r>
      <w:r w:rsidR="004A7A92" w:rsidRPr="00682A7A">
        <w:rPr>
          <w:rFonts w:cs="TT1D8Do00"/>
          <w:lang w:eastAsia="en-GB"/>
        </w:rPr>
        <w:t>the best</w:t>
      </w:r>
      <w:r w:rsidR="004A7A92">
        <w:rPr>
          <w:rFonts w:cs="TT1D8Do00"/>
          <w:lang w:eastAsia="en-GB"/>
        </w:rPr>
        <w:t xml:space="preserve"> </w:t>
      </w:r>
      <w:r w:rsidR="004A7A92" w:rsidRPr="00682A7A">
        <w:rPr>
          <w:rFonts w:cs="TT1D8Do00"/>
          <w:lang w:eastAsia="en-GB"/>
        </w:rPr>
        <w:t>affordable price, closest to the Council’s current rate. In such circumstances, the Council</w:t>
      </w:r>
      <w:r w:rsidR="004A7A92">
        <w:rPr>
          <w:rFonts w:cs="TT1D8Do00"/>
          <w:lang w:eastAsia="en-GB"/>
        </w:rPr>
        <w:t xml:space="preserve"> </w:t>
      </w:r>
      <w:r w:rsidR="004A7A92" w:rsidRPr="00682A7A">
        <w:rPr>
          <w:rFonts w:cs="TT1D8Do00"/>
          <w:lang w:eastAsia="en-GB"/>
        </w:rPr>
        <w:t>cannot ask fo</w:t>
      </w:r>
      <w:r w:rsidR="00871AA8">
        <w:rPr>
          <w:rFonts w:cs="TT1D8Do00"/>
          <w:lang w:eastAsia="en-GB"/>
        </w:rPr>
        <w:t>r the payment of a ‘top-up’ fee and t</w:t>
      </w:r>
      <w:r w:rsidR="00871AA8" w:rsidRPr="00682A7A">
        <w:rPr>
          <w:rFonts w:cs="TT1D8Do00"/>
          <w:lang w:eastAsia="en-GB"/>
        </w:rPr>
        <w:t>he person would then contribute</w:t>
      </w:r>
      <w:r w:rsidR="00871AA8">
        <w:rPr>
          <w:rFonts w:cs="TT1D8Do00"/>
          <w:lang w:eastAsia="en-GB"/>
        </w:rPr>
        <w:t xml:space="preserve"> </w:t>
      </w:r>
      <w:r w:rsidR="00871AA8" w:rsidRPr="00682A7A">
        <w:rPr>
          <w:rFonts w:cs="TT1D8Do00"/>
          <w:lang w:eastAsia="en-GB"/>
        </w:rPr>
        <w:t>towards this personal budget according to the financial assessment.</w:t>
      </w:r>
    </w:p>
    <w:p w14:paraId="5B9B5F17" w14:textId="77777777" w:rsidR="000426DA" w:rsidRDefault="000426DA" w:rsidP="00200D55">
      <w:pPr>
        <w:autoSpaceDE w:val="0"/>
        <w:autoSpaceDN w:val="0"/>
        <w:adjustRightInd w:val="0"/>
        <w:spacing w:after="0" w:line="240" w:lineRule="auto"/>
        <w:ind w:left="720" w:hanging="720"/>
        <w:rPr>
          <w:rFonts w:cs="TT1D8Do00"/>
          <w:lang w:eastAsia="en-GB"/>
        </w:rPr>
      </w:pPr>
    </w:p>
    <w:p w14:paraId="2DD8F071" w14:textId="77777777" w:rsidR="00E6769E" w:rsidRDefault="00E6769E" w:rsidP="00200D55">
      <w:pPr>
        <w:autoSpaceDE w:val="0"/>
        <w:autoSpaceDN w:val="0"/>
        <w:adjustRightInd w:val="0"/>
        <w:spacing w:after="0" w:line="240" w:lineRule="auto"/>
        <w:ind w:left="720" w:hanging="720"/>
        <w:rPr>
          <w:rFonts w:cs="TT1D8Do00"/>
          <w:lang w:eastAsia="en-GB"/>
        </w:rPr>
      </w:pPr>
      <w:r>
        <w:rPr>
          <w:rFonts w:cs="TT1D8Do00"/>
          <w:lang w:eastAsia="en-GB"/>
        </w:rPr>
        <w:t>5.3</w:t>
      </w:r>
      <w:r>
        <w:rPr>
          <w:rFonts w:cs="TT1D8Do00"/>
          <w:lang w:eastAsia="en-GB"/>
        </w:rPr>
        <w:tab/>
        <w:t xml:space="preserve">A person may choose a care home setting to provide </w:t>
      </w:r>
      <w:r w:rsidR="00F3589C">
        <w:rPr>
          <w:rFonts w:cs="TT1D8Do00"/>
          <w:lang w:eastAsia="en-GB"/>
        </w:rPr>
        <w:t>their care and support that is located out of the Bury Council area.  In these circumstances Bury Council will calculate the personal budget to meet their needs at the Local Council rate of the area they will be moving to.</w:t>
      </w:r>
      <w:r>
        <w:rPr>
          <w:rFonts w:cs="TT1D8Do00"/>
          <w:lang w:eastAsia="en-GB"/>
        </w:rPr>
        <w:t xml:space="preserve"> </w:t>
      </w:r>
    </w:p>
    <w:p w14:paraId="768CECC0" w14:textId="77777777" w:rsidR="004A7A92" w:rsidRDefault="004A7A92" w:rsidP="004A7A92">
      <w:pPr>
        <w:autoSpaceDE w:val="0"/>
        <w:autoSpaceDN w:val="0"/>
        <w:adjustRightInd w:val="0"/>
        <w:spacing w:after="0" w:line="240" w:lineRule="auto"/>
        <w:rPr>
          <w:rFonts w:cs="TT1D8Do00"/>
          <w:lang w:eastAsia="en-GB"/>
        </w:rPr>
      </w:pPr>
    </w:p>
    <w:p w14:paraId="17636974" w14:textId="77777777" w:rsidR="00262402" w:rsidRDefault="00A72883" w:rsidP="004A7A92">
      <w:pPr>
        <w:autoSpaceDE w:val="0"/>
        <w:autoSpaceDN w:val="0"/>
        <w:adjustRightInd w:val="0"/>
        <w:spacing w:after="0" w:line="240" w:lineRule="auto"/>
        <w:ind w:left="720" w:hanging="720"/>
        <w:rPr>
          <w:rFonts w:cs="TT1D8Do00"/>
          <w:lang w:eastAsia="en-GB"/>
        </w:rPr>
      </w:pPr>
      <w:r>
        <w:rPr>
          <w:rFonts w:cs="TT1D8Do00"/>
          <w:lang w:eastAsia="en-GB"/>
        </w:rPr>
        <w:t>5</w:t>
      </w:r>
      <w:r w:rsidR="00F3589C">
        <w:rPr>
          <w:rFonts w:cs="TT1D8Do00"/>
          <w:lang w:eastAsia="en-GB"/>
        </w:rPr>
        <w:t>.4</w:t>
      </w:r>
      <w:r w:rsidR="004A7A92">
        <w:rPr>
          <w:rFonts w:cs="TT1D8Do00"/>
          <w:lang w:eastAsia="en-GB"/>
        </w:rPr>
        <w:tab/>
      </w:r>
      <w:r w:rsidR="004A7A92">
        <w:rPr>
          <w:rFonts w:cs="Tahoma"/>
        </w:rPr>
        <w:t>A</w:t>
      </w:r>
      <w:r w:rsidR="00262402" w:rsidRPr="00262402">
        <w:rPr>
          <w:rFonts w:cs="TT1D8Do00"/>
          <w:lang w:eastAsia="en-GB"/>
        </w:rPr>
        <w:t xml:space="preserve"> person may actively choose a setting that is more expensive than</w:t>
      </w:r>
      <w:r w:rsidR="004A7A92">
        <w:rPr>
          <w:rFonts w:cs="TT1D8Do00"/>
          <w:lang w:eastAsia="en-GB"/>
        </w:rPr>
        <w:t xml:space="preserve"> </w:t>
      </w:r>
      <w:r w:rsidR="00262402" w:rsidRPr="00262402">
        <w:rPr>
          <w:rFonts w:cs="TT1D8Do00"/>
          <w:lang w:eastAsia="en-GB"/>
        </w:rPr>
        <w:t xml:space="preserve">the amount </w:t>
      </w:r>
      <w:r w:rsidR="004A7A92">
        <w:rPr>
          <w:rFonts w:cs="TT1D8Do00"/>
          <w:lang w:eastAsia="en-GB"/>
        </w:rPr>
        <w:t xml:space="preserve">  </w:t>
      </w:r>
      <w:r w:rsidR="00262402" w:rsidRPr="00262402">
        <w:rPr>
          <w:rFonts w:cs="TT1D8Do00"/>
          <w:lang w:eastAsia="en-GB"/>
        </w:rPr>
        <w:t>identified for the provision of the care and support in the personal budget.</w:t>
      </w:r>
    </w:p>
    <w:p w14:paraId="5BD1499A" w14:textId="77777777" w:rsidR="00262402" w:rsidRPr="00262402" w:rsidRDefault="00262402" w:rsidP="00262402">
      <w:pPr>
        <w:autoSpaceDE w:val="0"/>
        <w:autoSpaceDN w:val="0"/>
        <w:adjustRightInd w:val="0"/>
        <w:spacing w:after="0" w:line="240" w:lineRule="auto"/>
        <w:ind w:firstLine="720"/>
        <w:rPr>
          <w:rFonts w:cs="TT1D8Do00"/>
          <w:lang w:eastAsia="en-GB"/>
        </w:rPr>
      </w:pPr>
    </w:p>
    <w:p w14:paraId="07017735" w14:textId="77777777" w:rsidR="00262402" w:rsidRDefault="00A72883" w:rsidP="00262402">
      <w:pPr>
        <w:autoSpaceDE w:val="0"/>
        <w:autoSpaceDN w:val="0"/>
        <w:adjustRightInd w:val="0"/>
        <w:spacing w:after="0" w:line="240" w:lineRule="auto"/>
        <w:ind w:left="720" w:hanging="720"/>
        <w:rPr>
          <w:rFonts w:cs="TT1D8Do00"/>
          <w:lang w:eastAsia="en-GB"/>
        </w:rPr>
      </w:pPr>
      <w:r>
        <w:rPr>
          <w:rFonts w:cs="TT1D8Do00"/>
          <w:lang w:eastAsia="en-GB"/>
        </w:rPr>
        <w:t>5</w:t>
      </w:r>
      <w:r w:rsidR="004A7A92">
        <w:rPr>
          <w:rFonts w:cs="TT1D8Do00"/>
          <w:lang w:eastAsia="en-GB"/>
        </w:rPr>
        <w:t>.</w:t>
      </w:r>
      <w:r w:rsidR="00F3589C">
        <w:rPr>
          <w:rFonts w:cs="TT1D8Do00"/>
          <w:lang w:eastAsia="en-GB"/>
        </w:rPr>
        <w:t>5</w:t>
      </w:r>
      <w:r w:rsidR="00262402">
        <w:rPr>
          <w:rFonts w:cs="TT1D8Do00"/>
          <w:lang w:eastAsia="en-GB"/>
        </w:rPr>
        <w:tab/>
      </w:r>
      <w:r w:rsidR="00262402" w:rsidRPr="00262402">
        <w:rPr>
          <w:rFonts w:cs="TT1D8Do00"/>
          <w:lang w:eastAsia="en-GB"/>
        </w:rPr>
        <w:t>Where the person has chosen care and support that costs more than the personal budget,</w:t>
      </w:r>
      <w:r w:rsidR="00262402">
        <w:rPr>
          <w:rFonts w:cs="TT1D8Do00"/>
          <w:lang w:eastAsia="en-GB"/>
        </w:rPr>
        <w:t xml:space="preserve"> </w:t>
      </w:r>
      <w:r w:rsidR="00262402" w:rsidRPr="00262402">
        <w:rPr>
          <w:rFonts w:cs="TT1D8Do00"/>
          <w:lang w:eastAsia="en-GB"/>
        </w:rPr>
        <w:t>an arrangement will need to be made as to how the difference will be met. This is known</w:t>
      </w:r>
      <w:r w:rsidR="00262402">
        <w:rPr>
          <w:rFonts w:cs="TT1D8Do00"/>
          <w:lang w:eastAsia="en-GB"/>
        </w:rPr>
        <w:t xml:space="preserve"> </w:t>
      </w:r>
      <w:r w:rsidR="00262402" w:rsidRPr="00262402">
        <w:rPr>
          <w:rFonts w:cs="TT1D8Do00"/>
          <w:lang w:eastAsia="en-GB"/>
        </w:rPr>
        <w:t>as an additional cost or ‘top-up’ payment and is the difference between the amount</w:t>
      </w:r>
      <w:r w:rsidR="00262402">
        <w:rPr>
          <w:rFonts w:cs="TT1D8Do00"/>
          <w:lang w:eastAsia="en-GB"/>
        </w:rPr>
        <w:t xml:space="preserve"> </w:t>
      </w:r>
      <w:r w:rsidR="00262402" w:rsidRPr="00262402">
        <w:rPr>
          <w:rFonts w:cs="TT1D8Do00"/>
          <w:lang w:eastAsia="en-GB"/>
        </w:rPr>
        <w:t xml:space="preserve">specified in the personal budget and the actual cost. </w:t>
      </w:r>
    </w:p>
    <w:p w14:paraId="5E46F30F" w14:textId="77777777" w:rsidR="00262402" w:rsidRDefault="00262402" w:rsidP="00262402">
      <w:pPr>
        <w:autoSpaceDE w:val="0"/>
        <w:autoSpaceDN w:val="0"/>
        <w:adjustRightInd w:val="0"/>
        <w:spacing w:after="0" w:line="240" w:lineRule="auto"/>
        <w:ind w:left="720" w:hanging="720"/>
        <w:rPr>
          <w:rFonts w:cs="TT1D8Do00"/>
          <w:lang w:eastAsia="en-GB"/>
        </w:rPr>
      </w:pPr>
    </w:p>
    <w:p w14:paraId="62E7793D" w14:textId="77777777" w:rsidR="00B06845" w:rsidRDefault="00A72883" w:rsidP="004A7A92">
      <w:pPr>
        <w:autoSpaceDE w:val="0"/>
        <w:autoSpaceDN w:val="0"/>
        <w:adjustRightInd w:val="0"/>
        <w:spacing w:after="0" w:line="240" w:lineRule="auto"/>
        <w:ind w:left="720" w:hanging="720"/>
        <w:rPr>
          <w:rFonts w:cs="TT1D8Do00"/>
          <w:lang w:eastAsia="en-GB"/>
        </w:rPr>
      </w:pPr>
      <w:r>
        <w:rPr>
          <w:rFonts w:cs="TT1D8Do00"/>
          <w:lang w:eastAsia="en-GB"/>
        </w:rPr>
        <w:t>5</w:t>
      </w:r>
      <w:r w:rsidR="00F3589C">
        <w:rPr>
          <w:rFonts w:cs="TT1D8Do00"/>
          <w:lang w:eastAsia="en-GB"/>
        </w:rPr>
        <w:t>.6</w:t>
      </w:r>
      <w:r w:rsidR="00262402">
        <w:rPr>
          <w:rFonts w:cs="TT1D8Do00"/>
          <w:lang w:eastAsia="en-GB"/>
        </w:rPr>
        <w:tab/>
      </w:r>
      <w:r w:rsidR="00B06845">
        <w:rPr>
          <w:rFonts w:cs="TT1D8Do00"/>
          <w:lang w:eastAsia="en-GB"/>
        </w:rPr>
        <w:t xml:space="preserve">Where more expensive care has been arranged </w:t>
      </w:r>
      <w:r w:rsidR="00262402" w:rsidRPr="00262402">
        <w:rPr>
          <w:rFonts w:cs="TT1D8Do00"/>
          <w:lang w:eastAsia="en-GB"/>
        </w:rPr>
        <w:t>the Council will</w:t>
      </w:r>
      <w:r w:rsidR="00262402">
        <w:rPr>
          <w:rFonts w:cs="TT1D8Do00"/>
          <w:lang w:eastAsia="en-GB"/>
        </w:rPr>
        <w:t xml:space="preserve"> </w:t>
      </w:r>
      <w:r w:rsidR="00B06845">
        <w:rPr>
          <w:rFonts w:cs="TT1D8Do00"/>
          <w:lang w:eastAsia="en-GB"/>
        </w:rPr>
        <w:t>need to ensure that a Third Party is able and willing to meet the additional costs, and that they can maintain these additional costs for the required duration of the stay.  See section 7 of this Policy for further information on this.</w:t>
      </w:r>
    </w:p>
    <w:p w14:paraId="6522FD7D" w14:textId="77777777" w:rsidR="00B06845" w:rsidRDefault="00B06845" w:rsidP="004A7A92">
      <w:pPr>
        <w:autoSpaceDE w:val="0"/>
        <w:autoSpaceDN w:val="0"/>
        <w:adjustRightInd w:val="0"/>
        <w:spacing w:after="0" w:line="240" w:lineRule="auto"/>
        <w:ind w:left="720" w:hanging="720"/>
        <w:rPr>
          <w:rFonts w:cs="TT1D8Do00"/>
          <w:lang w:eastAsia="en-GB"/>
        </w:rPr>
      </w:pPr>
    </w:p>
    <w:p w14:paraId="0A638692" w14:textId="77777777" w:rsidR="00262402" w:rsidRPr="00682A7A" w:rsidRDefault="00B06845" w:rsidP="004A7A92">
      <w:pPr>
        <w:autoSpaceDE w:val="0"/>
        <w:autoSpaceDN w:val="0"/>
        <w:adjustRightInd w:val="0"/>
        <w:spacing w:after="0" w:line="240" w:lineRule="auto"/>
        <w:ind w:left="720" w:hanging="720"/>
        <w:rPr>
          <w:rFonts w:cs="TT1D8Do00"/>
          <w:lang w:eastAsia="en-GB"/>
        </w:rPr>
      </w:pPr>
      <w:r>
        <w:rPr>
          <w:rFonts w:cs="TT1D8Do00"/>
          <w:lang w:eastAsia="en-GB"/>
        </w:rPr>
        <w:t>5.</w:t>
      </w:r>
      <w:r w:rsidR="00F3589C">
        <w:rPr>
          <w:rFonts w:cs="TT1D8Do00"/>
          <w:lang w:eastAsia="en-GB"/>
        </w:rPr>
        <w:t>7</w:t>
      </w:r>
      <w:r>
        <w:rPr>
          <w:rFonts w:cs="TT1D8Do00"/>
          <w:lang w:eastAsia="en-GB"/>
        </w:rPr>
        <w:tab/>
        <w:t xml:space="preserve">The </w:t>
      </w:r>
      <w:r w:rsidR="00262402" w:rsidRPr="00262402">
        <w:rPr>
          <w:rFonts w:cs="TT1D8Do00"/>
          <w:lang w:eastAsia="en-GB"/>
        </w:rPr>
        <w:t>person in need</w:t>
      </w:r>
      <w:r w:rsidR="00262402">
        <w:rPr>
          <w:rFonts w:cs="TT1D8Do00"/>
          <w:lang w:eastAsia="en-GB"/>
        </w:rPr>
        <w:t xml:space="preserve"> </w:t>
      </w:r>
      <w:r w:rsidR="00262402" w:rsidRPr="00262402">
        <w:rPr>
          <w:rFonts w:cs="TT1D8Do00"/>
          <w:lang w:eastAsia="en-GB"/>
        </w:rPr>
        <w:t>of care and support</w:t>
      </w:r>
      <w:r>
        <w:rPr>
          <w:rFonts w:cs="TT1D8Do00"/>
          <w:lang w:eastAsia="en-GB"/>
        </w:rPr>
        <w:t xml:space="preserve"> is known as the First Party and they are only able to </w:t>
      </w:r>
      <w:r w:rsidR="00262402" w:rsidRPr="00262402">
        <w:rPr>
          <w:rFonts w:cs="TT1D8Do00"/>
          <w:lang w:eastAsia="en-GB"/>
        </w:rPr>
        <w:t xml:space="preserve">meet the additional cost </w:t>
      </w:r>
      <w:r>
        <w:rPr>
          <w:rFonts w:cs="TT1D8Do00"/>
          <w:lang w:eastAsia="en-GB"/>
        </w:rPr>
        <w:t>in certain circumstances as detailed in section 6 of this Policy</w:t>
      </w:r>
      <w:r w:rsidR="00262402" w:rsidRPr="00262402">
        <w:rPr>
          <w:rFonts w:cs="TT1D8Do00"/>
          <w:lang w:eastAsia="en-GB"/>
        </w:rPr>
        <w:t>.</w:t>
      </w:r>
    </w:p>
    <w:p w14:paraId="272E4092" w14:textId="77777777" w:rsidR="00262402" w:rsidRPr="00262402" w:rsidRDefault="00262402" w:rsidP="00262402">
      <w:pPr>
        <w:autoSpaceDE w:val="0"/>
        <w:autoSpaceDN w:val="0"/>
        <w:adjustRightInd w:val="0"/>
        <w:spacing w:after="0" w:line="240" w:lineRule="auto"/>
        <w:ind w:left="720"/>
        <w:rPr>
          <w:rFonts w:cs="TT1D8Do00"/>
          <w:lang w:eastAsia="en-GB"/>
        </w:rPr>
      </w:pPr>
      <w:r w:rsidRPr="00262402">
        <w:rPr>
          <w:rFonts w:cs="TT1D8Do00"/>
          <w:lang w:eastAsia="en-GB"/>
        </w:rPr>
        <w:tab/>
      </w:r>
    </w:p>
    <w:p w14:paraId="346FD6FD" w14:textId="77777777" w:rsidR="00262402" w:rsidRDefault="00A72883" w:rsidP="00F9136F">
      <w:pPr>
        <w:autoSpaceDE w:val="0"/>
        <w:autoSpaceDN w:val="0"/>
        <w:adjustRightInd w:val="0"/>
        <w:spacing w:after="0" w:line="240" w:lineRule="auto"/>
        <w:ind w:left="720" w:hanging="720"/>
        <w:rPr>
          <w:rFonts w:cs="TT1D8Do00"/>
          <w:lang w:eastAsia="en-GB"/>
        </w:rPr>
      </w:pPr>
      <w:r>
        <w:rPr>
          <w:rFonts w:cs="TT1D8Do00"/>
          <w:lang w:eastAsia="en-GB"/>
        </w:rPr>
        <w:t>5</w:t>
      </w:r>
      <w:r w:rsidR="00682A7A">
        <w:rPr>
          <w:rFonts w:cs="TT1D8Do00"/>
          <w:lang w:eastAsia="en-GB"/>
        </w:rPr>
        <w:t>.</w:t>
      </w:r>
      <w:r w:rsidR="00F3589C">
        <w:rPr>
          <w:rFonts w:cs="TT1D8Do00"/>
          <w:lang w:eastAsia="en-GB"/>
        </w:rPr>
        <w:t>8</w:t>
      </w:r>
      <w:r w:rsidR="00682A7A">
        <w:rPr>
          <w:rFonts w:cs="TT1D8Do00"/>
          <w:lang w:eastAsia="en-GB"/>
        </w:rPr>
        <w:tab/>
      </w:r>
      <w:r w:rsidR="00682A7A" w:rsidRPr="00682A7A">
        <w:rPr>
          <w:rFonts w:cs="TT1D8Do00"/>
          <w:lang w:eastAsia="en-GB"/>
        </w:rPr>
        <w:t xml:space="preserve">Where </w:t>
      </w:r>
      <w:r w:rsidR="00E4171B">
        <w:rPr>
          <w:rFonts w:cs="TT1D8Do00"/>
          <w:lang w:eastAsia="en-GB"/>
        </w:rPr>
        <w:t>the</w:t>
      </w:r>
      <w:r w:rsidR="00682A7A" w:rsidRPr="00682A7A">
        <w:rPr>
          <w:rFonts w:cs="TT1D8Do00"/>
          <w:lang w:eastAsia="en-GB"/>
        </w:rPr>
        <w:t xml:space="preserve"> person </w:t>
      </w:r>
      <w:r w:rsidR="00E4171B">
        <w:rPr>
          <w:rFonts w:cs="TT1D8Do00"/>
          <w:lang w:eastAsia="en-GB"/>
        </w:rPr>
        <w:t xml:space="preserve">in need of care and support is asked to contribute towards the </w:t>
      </w:r>
      <w:r w:rsidR="00682A7A" w:rsidRPr="00682A7A">
        <w:rPr>
          <w:rFonts w:cs="TT1D8Do00"/>
          <w:lang w:eastAsia="en-GB"/>
        </w:rPr>
        <w:t>cost of their care following a financial</w:t>
      </w:r>
      <w:r w:rsidR="00F9136F">
        <w:rPr>
          <w:rFonts w:cs="TT1D8Do00"/>
          <w:lang w:eastAsia="en-GB"/>
        </w:rPr>
        <w:t xml:space="preserve"> </w:t>
      </w:r>
      <w:r w:rsidR="00682A7A" w:rsidRPr="00682A7A">
        <w:rPr>
          <w:rFonts w:cs="TT1D8Do00"/>
          <w:lang w:eastAsia="en-GB"/>
        </w:rPr>
        <w:t xml:space="preserve">assessment </w:t>
      </w:r>
      <w:r w:rsidR="00E4171B">
        <w:rPr>
          <w:rFonts w:cs="TT1D8Do00"/>
          <w:lang w:eastAsia="en-GB"/>
        </w:rPr>
        <w:t xml:space="preserve">calculation, </w:t>
      </w:r>
      <w:r w:rsidR="00682A7A" w:rsidRPr="00682A7A">
        <w:rPr>
          <w:rFonts w:cs="TT1D8Do00"/>
          <w:lang w:eastAsia="en-GB"/>
        </w:rPr>
        <w:t>they must not be asked to pay more than their assess</w:t>
      </w:r>
      <w:r w:rsidR="00E4171B">
        <w:rPr>
          <w:rFonts w:cs="TT1D8Do00"/>
          <w:lang w:eastAsia="en-GB"/>
        </w:rPr>
        <w:t>ed</w:t>
      </w:r>
      <w:r w:rsidR="00682A7A" w:rsidRPr="00682A7A">
        <w:rPr>
          <w:rFonts w:cs="TT1D8Do00"/>
          <w:lang w:eastAsia="en-GB"/>
        </w:rPr>
        <w:t xml:space="preserve"> </w:t>
      </w:r>
      <w:r w:rsidR="00E4171B">
        <w:rPr>
          <w:rFonts w:cs="TT1D8Do00"/>
          <w:lang w:eastAsia="en-GB"/>
        </w:rPr>
        <w:t xml:space="preserve">contribution </w:t>
      </w:r>
      <w:r w:rsidR="00682A7A" w:rsidRPr="00682A7A">
        <w:rPr>
          <w:rFonts w:cs="TT1D8Do00"/>
          <w:lang w:eastAsia="en-GB"/>
        </w:rPr>
        <w:t>shows they can</w:t>
      </w:r>
      <w:r w:rsidR="00F9136F">
        <w:rPr>
          <w:rFonts w:cs="TT1D8Do00"/>
          <w:lang w:eastAsia="en-GB"/>
        </w:rPr>
        <w:t xml:space="preserve"> </w:t>
      </w:r>
      <w:r w:rsidR="00682A7A" w:rsidRPr="00682A7A">
        <w:rPr>
          <w:rFonts w:cs="TT1D8Do00"/>
          <w:lang w:eastAsia="en-GB"/>
        </w:rPr>
        <w:t>afford.</w:t>
      </w:r>
      <w:r w:rsidR="00E4171B">
        <w:rPr>
          <w:rFonts w:cs="TT1D8Do00"/>
          <w:lang w:eastAsia="en-GB"/>
        </w:rPr>
        <w:t xml:space="preserve"> At no point can the T</w:t>
      </w:r>
      <w:r w:rsidR="004A7A92">
        <w:rPr>
          <w:rFonts w:cs="TT1D8Do00"/>
          <w:lang w:eastAsia="en-GB"/>
        </w:rPr>
        <w:t xml:space="preserve">hird </w:t>
      </w:r>
      <w:r w:rsidR="00E4171B">
        <w:rPr>
          <w:rFonts w:cs="TT1D8Do00"/>
          <w:lang w:eastAsia="en-GB"/>
        </w:rPr>
        <w:t>P</w:t>
      </w:r>
      <w:r w:rsidR="004A7A92">
        <w:rPr>
          <w:rFonts w:cs="TT1D8Do00"/>
          <w:lang w:eastAsia="en-GB"/>
        </w:rPr>
        <w:t xml:space="preserve">arty use the cared for person’s assets or income to </w:t>
      </w:r>
      <w:r w:rsidR="00E4171B">
        <w:rPr>
          <w:rFonts w:cs="TT1D8Do00"/>
          <w:lang w:eastAsia="en-GB"/>
        </w:rPr>
        <w:t xml:space="preserve">fund </w:t>
      </w:r>
      <w:r w:rsidR="004A7A92">
        <w:rPr>
          <w:rFonts w:cs="TT1D8Do00"/>
          <w:lang w:eastAsia="en-GB"/>
        </w:rPr>
        <w:t>top up payments</w:t>
      </w:r>
      <w:r w:rsidR="00F9136F">
        <w:rPr>
          <w:rFonts w:cs="TT1D8Do00"/>
          <w:lang w:eastAsia="en-GB"/>
        </w:rPr>
        <w:t>.</w:t>
      </w:r>
    </w:p>
    <w:p w14:paraId="4197795C" w14:textId="77777777" w:rsidR="00682A7A" w:rsidRDefault="00682A7A" w:rsidP="00682A7A">
      <w:pPr>
        <w:autoSpaceDE w:val="0"/>
        <w:autoSpaceDN w:val="0"/>
        <w:adjustRightInd w:val="0"/>
        <w:spacing w:after="0" w:line="240" w:lineRule="auto"/>
        <w:rPr>
          <w:rFonts w:cs="TT1D8Do00"/>
          <w:lang w:eastAsia="en-GB"/>
        </w:rPr>
      </w:pPr>
    </w:p>
    <w:p w14:paraId="6B1782E7" w14:textId="77777777" w:rsidR="00682A7A" w:rsidRDefault="00A72883" w:rsidP="00F9136F">
      <w:pPr>
        <w:autoSpaceDE w:val="0"/>
        <w:autoSpaceDN w:val="0"/>
        <w:adjustRightInd w:val="0"/>
        <w:spacing w:after="0" w:line="240" w:lineRule="auto"/>
        <w:ind w:left="720" w:hanging="720"/>
        <w:rPr>
          <w:rFonts w:cs="TT1D8Do00"/>
          <w:lang w:eastAsia="en-GB"/>
        </w:rPr>
      </w:pPr>
      <w:r>
        <w:rPr>
          <w:rFonts w:cs="TT1D8Do00"/>
          <w:lang w:eastAsia="en-GB"/>
        </w:rPr>
        <w:t>5</w:t>
      </w:r>
      <w:r w:rsidR="00682A7A">
        <w:rPr>
          <w:rFonts w:cs="TT1D8Do00"/>
          <w:lang w:eastAsia="en-GB"/>
        </w:rPr>
        <w:t>.</w:t>
      </w:r>
      <w:r w:rsidR="00F3589C">
        <w:rPr>
          <w:rFonts w:cs="TT1D8Do00"/>
          <w:lang w:eastAsia="en-GB"/>
        </w:rPr>
        <w:t>9</w:t>
      </w:r>
      <w:r w:rsidR="00682A7A">
        <w:rPr>
          <w:rFonts w:cs="TT1D8Do00"/>
          <w:lang w:eastAsia="en-GB"/>
        </w:rPr>
        <w:tab/>
      </w:r>
      <w:r w:rsidR="00682A7A" w:rsidRPr="00682A7A">
        <w:rPr>
          <w:rFonts w:cs="TT1D8Do00"/>
          <w:lang w:eastAsia="en-GB"/>
        </w:rPr>
        <w:t>Where a person has chosen care and support that is more expensive, the Council</w:t>
      </w:r>
      <w:r w:rsidR="00F9136F">
        <w:rPr>
          <w:rFonts w:cs="TT1D8Do00"/>
          <w:lang w:eastAsia="en-GB"/>
        </w:rPr>
        <w:t xml:space="preserve"> </w:t>
      </w:r>
      <w:r w:rsidR="00682A7A" w:rsidRPr="00682A7A">
        <w:rPr>
          <w:rFonts w:cs="TT1D8Do00"/>
          <w:lang w:eastAsia="en-GB"/>
        </w:rPr>
        <w:t>will take steps to ensure that the person understands the full implications of this choice, by</w:t>
      </w:r>
      <w:r w:rsidR="00682A7A">
        <w:rPr>
          <w:rFonts w:cs="TT1D8Do00"/>
          <w:lang w:eastAsia="en-GB"/>
        </w:rPr>
        <w:t xml:space="preserve"> </w:t>
      </w:r>
      <w:r w:rsidR="00682A7A" w:rsidRPr="00682A7A">
        <w:rPr>
          <w:rFonts w:cs="TT1D8Do00"/>
          <w:lang w:eastAsia="en-GB"/>
        </w:rPr>
        <w:t>providing sufficient information to ensure that they understand the terms and</w:t>
      </w:r>
      <w:r w:rsidR="00682A7A">
        <w:rPr>
          <w:rFonts w:cs="TT1D8Do00"/>
          <w:lang w:eastAsia="en-GB"/>
        </w:rPr>
        <w:t xml:space="preserve"> </w:t>
      </w:r>
      <w:r w:rsidR="00682A7A" w:rsidRPr="00682A7A">
        <w:rPr>
          <w:rFonts w:cs="TT1D8Do00"/>
          <w:lang w:eastAsia="en-GB"/>
        </w:rPr>
        <w:t>conditions</w:t>
      </w:r>
      <w:r w:rsidR="00864449">
        <w:rPr>
          <w:rFonts w:cs="TT1D8Do00"/>
          <w:lang w:eastAsia="en-GB"/>
        </w:rPr>
        <w:t>, including considering independent financial information and advice</w:t>
      </w:r>
      <w:r w:rsidR="00682A7A" w:rsidRPr="00682A7A">
        <w:rPr>
          <w:rFonts w:cs="TT1D8Do00"/>
          <w:lang w:eastAsia="en-GB"/>
        </w:rPr>
        <w:t xml:space="preserve">. This should include for example that a </w:t>
      </w:r>
      <w:r w:rsidR="00C50C5E">
        <w:rPr>
          <w:rFonts w:cs="TT1D8Do00"/>
          <w:lang w:eastAsia="en-GB"/>
        </w:rPr>
        <w:t>T</w:t>
      </w:r>
      <w:r w:rsidR="00682A7A" w:rsidRPr="00682A7A">
        <w:rPr>
          <w:rFonts w:cs="TT1D8Do00"/>
          <w:lang w:eastAsia="en-GB"/>
        </w:rPr>
        <w:t xml:space="preserve">hird </w:t>
      </w:r>
      <w:r w:rsidR="00C50C5E">
        <w:rPr>
          <w:rFonts w:cs="TT1D8Do00"/>
          <w:lang w:eastAsia="en-GB"/>
        </w:rPr>
        <w:t>P</w:t>
      </w:r>
      <w:r w:rsidR="00682A7A" w:rsidRPr="00682A7A">
        <w:rPr>
          <w:rFonts w:cs="TT1D8Do00"/>
          <w:lang w:eastAsia="en-GB"/>
        </w:rPr>
        <w:t>arty, or in certain circumstances</w:t>
      </w:r>
      <w:r w:rsidR="00682A7A">
        <w:rPr>
          <w:rFonts w:cs="TT1D8Do00"/>
          <w:lang w:eastAsia="en-GB"/>
        </w:rPr>
        <w:t xml:space="preserve"> </w:t>
      </w:r>
      <w:r w:rsidR="00682A7A" w:rsidRPr="00682A7A">
        <w:rPr>
          <w:rFonts w:cs="TT1D8Do00"/>
          <w:lang w:eastAsia="en-GB"/>
        </w:rPr>
        <w:t>the person needing care and support</w:t>
      </w:r>
      <w:r w:rsidR="00E4171B">
        <w:rPr>
          <w:rFonts w:cs="TT1D8Do00"/>
          <w:lang w:eastAsia="en-GB"/>
        </w:rPr>
        <w:t xml:space="preserve"> (First Party)</w:t>
      </w:r>
      <w:r w:rsidR="00682A7A" w:rsidRPr="00682A7A">
        <w:rPr>
          <w:rFonts w:cs="TT1D8Do00"/>
          <w:lang w:eastAsia="en-GB"/>
        </w:rPr>
        <w:t xml:space="preserve">, will need to meet the additional cost of </w:t>
      </w:r>
      <w:r w:rsidR="00E4171B">
        <w:rPr>
          <w:rFonts w:cs="TT1D8Do00"/>
          <w:lang w:eastAsia="en-GB"/>
        </w:rPr>
        <w:t>the care home</w:t>
      </w:r>
      <w:r w:rsidR="00682A7A">
        <w:rPr>
          <w:rFonts w:cs="TT1D8Do00"/>
          <w:lang w:eastAsia="en-GB"/>
        </w:rPr>
        <w:t xml:space="preserve"> </w:t>
      </w:r>
      <w:r w:rsidR="00682A7A" w:rsidRPr="00682A7A">
        <w:rPr>
          <w:rFonts w:cs="TT1D8Do00"/>
          <w:lang w:eastAsia="en-GB"/>
        </w:rPr>
        <w:t>for the full duration of the stay and should the additional cost not be met they may be</w:t>
      </w:r>
      <w:r w:rsidR="00682A7A">
        <w:rPr>
          <w:rFonts w:cs="TT1D8Do00"/>
          <w:lang w:eastAsia="en-GB"/>
        </w:rPr>
        <w:t xml:space="preserve"> </w:t>
      </w:r>
      <w:r w:rsidR="00C50C5E">
        <w:rPr>
          <w:rFonts w:cs="TT1D8Do00"/>
          <w:lang w:eastAsia="en-GB"/>
        </w:rPr>
        <w:t xml:space="preserve">required to </w:t>
      </w:r>
      <w:r w:rsidR="00682A7A" w:rsidRPr="00682A7A">
        <w:rPr>
          <w:rFonts w:cs="TT1D8Do00"/>
          <w:lang w:eastAsia="en-GB"/>
        </w:rPr>
        <w:t xml:space="preserve">move to an alternative care </w:t>
      </w:r>
      <w:r w:rsidR="00E4171B">
        <w:rPr>
          <w:rFonts w:cs="TT1D8Do00"/>
          <w:lang w:eastAsia="en-GB"/>
        </w:rPr>
        <w:t>home</w:t>
      </w:r>
      <w:r w:rsidR="00682A7A" w:rsidRPr="00682A7A">
        <w:rPr>
          <w:rFonts w:cs="TT1D8Do00"/>
          <w:lang w:eastAsia="en-GB"/>
        </w:rPr>
        <w:t>.</w:t>
      </w:r>
    </w:p>
    <w:p w14:paraId="0005D8E0" w14:textId="77777777" w:rsidR="00682A7A" w:rsidRDefault="00682A7A" w:rsidP="00682A7A">
      <w:pPr>
        <w:autoSpaceDE w:val="0"/>
        <w:autoSpaceDN w:val="0"/>
        <w:adjustRightInd w:val="0"/>
        <w:spacing w:after="0" w:line="240" w:lineRule="auto"/>
        <w:rPr>
          <w:rFonts w:cs="TT1D8Do00"/>
          <w:lang w:eastAsia="en-GB"/>
        </w:rPr>
      </w:pPr>
    </w:p>
    <w:p w14:paraId="7B5DADB6" w14:textId="77777777" w:rsidR="00682A7A" w:rsidRDefault="00A72883" w:rsidP="00F9136F">
      <w:pPr>
        <w:autoSpaceDE w:val="0"/>
        <w:autoSpaceDN w:val="0"/>
        <w:adjustRightInd w:val="0"/>
        <w:spacing w:after="0" w:line="240" w:lineRule="auto"/>
        <w:ind w:left="720" w:hanging="720"/>
        <w:rPr>
          <w:rFonts w:cs="TT1D8Do00"/>
          <w:lang w:eastAsia="en-GB"/>
        </w:rPr>
      </w:pPr>
      <w:r>
        <w:rPr>
          <w:rFonts w:cs="TT1D8Do00"/>
          <w:lang w:eastAsia="en-GB"/>
        </w:rPr>
        <w:t>5</w:t>
      </w:r>
      <w:r w:rsidR="00682A7A">
        <w:rPr>
          <w:rFonts w:cs="TT1D8Do00"/>
          <w:lang w:eastAsia="en-GB"/>
        </w:rPr>
        <w:t>.</w:t>
      </w:r>
      <w:r w:rsidR="00F3589C">
        <w:rPr>
          <w:rFonts w:cs="TT1D8Do00"/>
          <w:lang w:eastAsia="en-GB"/>
        </w:rPr>
        <w:t>10</w:t>
      </w:r>
      <w:r w:rsidR="00682A7A">
        <w:rPr>
          <w:rFonts w:cs="TT1D8Do00"/>
          <w:lang w:eastAsia="en-GB"/>
        </w:rPr>
        <w:tab/>
      </w:r>
      <w:r w:rsidR="00682A7A" w:rsidRPr="00682A7A">
        <w:rPr>
          <w:rFonts w:cs="TT1D8Do00"/>
          <w:lang w:eastAsia="en-GB"/>
        </w:rPr>
        <w:t>The Council must ensure that the person pay</w:t>
      </w:r>
      <w:r w:rsidR="00E4171B">
        <w:rPr>
          <w:rFonts w:cs="TT1D8Do00"/>
          <w:lang w:eastAsia="en-GB"/>
        </w:rPr>
        <w:t xml:space="preserve">ing the </w:t>
      </w:r>
      <w:r w:rsidR="00682A7A" w:rsidRPr="00682A7A">
        <w:rPr>
          <w:rFonts w:cs="TT1D8Do00"/>
          <w:lang w:eastAsia="en-GB"/>
        </w:rPr>
        <w:t>top-up is willing and able to</w:t>
      </w:r>
      <w:r w:rsidR="00F9136F">
        <w:rPr>
          <w:rFonts w:cs="TT1D8Do00"/>
          <w:lang w:eastAsia="en-GB"/>
        </w:rPr>
        <w:t xml:space="preserve"> </w:t>
      </w:r>
      <w:r w:rsidR="00682A7A" w:rsidRPr="00682A7A">
        <w:rPr>
          <w:rFonts w:cs="TT1D8Do00"/>
          <w:lang w:eastAsia="en-GB"/>
        </w:rPr>
        <w:t xml:space="preserve">meet the additional cost for the likely duration of the </w:t>
      </w:r>
      <w:r w:rsidR="00ED2026">
        <w:rPr>
          <w:rFonts w:cs="TT1D8Do00"/>
          <w:lang w:eastAsia="en-GB"/>
        </w:rPr>
        <w:t>stay</w:t>
      </w:r>
      <w:r w:rsidR="00682A7A" w:rsidRPr="00682A7A">
        <w:rPr>
          <w:rFonts w:cs="TT1D8Do00"/>
          <w:lang w:eastAsia="en-GB"/>
        </w:rPr>
        <w:t>, recognising that this</w:t>
      </w:r>
      <w:r w:rsidR="00682A7A">
        <w:rPr>
          <w:rFonts w:cs="TT1D8Do00"/>
          <w:lang w:eastAsia="en-GB"/>
        </w:rPr>
        <w:t xml:space="preserve"> </w:t>
      </w:r>
      <w:r w:rsidR="00682A7A" w:rsidRPr="00682A7A">
        <w:rPr>
          <w:rFonts w:cs="TT1D8Do00"/>
          <w:lang w:eastAsia="en-GB"/>
        </w:rPr>
        <w:t>may be for some time into the future. Therefore it must ensure that the person paying the</w:t>
      </w:r>
      <w:r w:rsidR="00682A7A">
        <w:rPr>
          <w:rFonts w:cs="TT1D8Do00"/>
          <w:lang w:eastAsia="en-GB"/>
        </w:rPr>
        <w:t xml:space="preserve"> </w:t>
      </w:r>
      <w:r w:rsidR="00682A7A" w:rsidRPr="00682A7A">
        <w:rPr>
          <w:rFonts w:cs="TT1D8Do00"/>
          <w:lang w:eastAsia="en-GB"/>
        </w:rPr>
        <w:t>top up</w:t>
      </w:r>
      <w:r w:rsidR="00C50C5E">
        <w:rPr>
          <w:rFonts w:cs="TT1D8Do00"/>
          <w:lang w:eastAsia="en-GB"/>
        </w:rPr>
        <w:t xml:space="preserve"> enters into a written Agreement with the Council</w:t>
      </w:r>
      <w:r w:rsidR="00682A7A" w:rsidRPr="00682A7A">
        <w:rPr>
          <w:rFonts w:cs="TT1D8Do00"/>
          <w:lang w:eastAsia="en-GB"/>
        </w:rPr>
        <w:t xml:space="preserve"> agreeing to meet that cost. The</w:t>
      </w:r>
      <w:r w:rsidR="00682A7A">
        <w:rPr>
          <w:rFonts w:cs="TT1D8Do00"/>
          <w:lang w:eastAsia="en-GB"/>
        </w:rPr>
        <w:t xml:space="preserve"> </w:t>
      </w:r>
      <w:r w:rsidR="00C50C5E">
        <w:rPr>
          <w:rFonts w:cs="TT1D8Do00"/>
          <w:lang w:eastAsia="en-GB"/>
        </w:rPr>
        <w:t>A</w:t>
      </w:r>
      <w:r w:rsidR="00682A7A" w:rsidRPr="00682A7A">
        <w:rPr>
          <w:rFonts w:cs="TT1D8Do00"/>
          <w:lang w:eastAsia="en-GB"/>
        </w:rPr>
        <w:t>greement will include the following:</w:t>
      </w:r>
    </w:p>
    <w:p w14:paraId="53DE22FE" w14:textId="77777777" w:rsidR="00682A7A" w:rsidRPr="00682A7A" w:rsidRDefault="00682A7A" w:rsidP="00682A7A">
      <w:pPr>
        <w:autoSpaceDE w:val="0"/>
        <w:autoSpaceDN w:val="0"/>
        <w:adjustRightInd w:val="0"/>
        <w:spacing w:after="0" w:line="240" w:lineRule="auto"/>
        <w:ind w:left="720"/>
        <w:rPr>
          <w:rFonts w:cs="TT1D8Do00"/>
          <w:lang w:eastAsia="en-GB"/>
        </w:rPr>
      </w:pPr>
    </w:p>
    <w:p w14:paraId="0BF14610" w14:textId="77777777" w:rsidR="00682A7A" w:rsidRPr="00C50C5E" w:rsidRDefault="00F9136F"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T</w:t>
      </w:r>
      <w:r w:rsidR="00682A7A" w:rsidRPr="00C50C5E">
        <w:rPr>
          <w:rFonts w:cs="TT1D8Do00"/>
          <w:lang w:eastAsia="en-GB"/>
        </w:rPr>
        <w:t>he additional amount to be paid;</w:t>
      </w:r>
    </w:p>
    <w:p w14:paraId="42199AD8"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6B5631CC" w14:textId="77777777" w:rsidR="00682A7A" w:rsidRPr="00C50C5E" w:rsidRDefault="00F9136F"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T</w:t>
      </w:r>
      <w:r w:rsidR="00682A7A" w:rsidRPr="00C50C5E">
        <w:rPr>
          <w:rFonts w:cs="TT1D8Do00"/>
          <w:lang w:eastAsia="en-GB"/>
        </w:rPr>
        <w:t>he amount specified for the accommodation/care in the person’s personal</w:t>
      </w:r>
      <w:r w:rsidRPr="00C50C5E">
        <w:rPr>
          <w:rFonts w:cs="TT1D8Do00"/>
          <w:lang w:eastAsia="en-GB"/>
        </w:rPr>
        <w:t xml:space="preserve"> </w:t>
      </w:r>
      <w:r w:rsidR="00682A7A" w:rsidRPr="00C50C5E">
        <w:rPr>
          <w:rFonts w:cs="TT1D8Do00"/>
          <w:lang w:eastAsia="en-GB"/>
        </w:rPr>
        <w:t>budget;</w:t>
      </w:r>
    </w:p>
    <w:p w14:paraId="64C15D70"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692A751D" w14:textId="77777777" w:rsidR="00682A7A" w:rsidRPr="00C50C5E" w:rsidRDefault="00F9136F"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T</w:t>
      </w:r>
      <w:r w:rsidR="00682A7A" w:rsidRPr="00C50C5E">
        <w:rPr>
          <w:rFonts w:cs="TT1D8Do00"/>
          <w:lang w:eastAsia="en-GB"/>
        </w:rPr>
        <w:t>he frequency of the payments;</w:t>
      </w:r>
    </w:p>
    <w:p w14:paraId="1CDBDB2A"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397396E0" w14:textId="77777777" w:rsidR="00682A7A" w:rsidRPr="00C50C5E" w:rsidRDefault="00C50C5E" w:rsidP="00016014">
      <w:pPr>
        <w:pStyle w:val="ListParagraph"/>
        <w:numPr>
          <w:ilvl w:val="0"/>
          <w:numId w:val="3"/>
        </w:numPr>
        <w:autoSpaceDE w:val="0"/>
        <w:autoSpaceDN w:val="0"/>
        <w:adjustRightInd w:val="0"/>
        <w:spacing w:after="0" w:line="240" w:lineRule="auto"/>
        <w:rPr>
          <w:rFonts w:cs="TT1D8Do00"/>
          <w:lang w:eastAsia="en-GB"/>
        </w:rPr>
      </w:pPr>
      <w:r>
        <w:rPr>
          <w:rFonts w:cs="TT1D8Do00"/>
          <w:lang w:eastAsia="en-GB"/>
        </w:rPr>
        <w:lastRenderedPageBreak/>
        <w:t>Where</w:t>
      </w:r>
      <w:r w:rsidR="00682A7A" w:rsidRPr="00C50C5E">
        <w:rPr>
          <w:rFonts w:cs="TT1D8Do00"/>
          <w:lang w:eastAsia="en-GB"/>
        </w:rPr>
        <w:t xml:space="preserve"> the payments are to be made;</w:t>
      </w:r>
      <w:r w:rsidR="00E04785" w:rsidRPr="00C50C5E">
        <w:rPr>
          <w:rFonts w:cs="TT1D8Do00"/>
          <w:lang w:eastAsia="en-GB"/>
        </w:rPr>
        <w:t xml:space="preserve"> This will correspond to how the </w:t>
      </w:r>
      <w:r w:rsidR="00ED2026" w:rsidRPr="00C50C5E">
        <w:rPr>
          <w:rFonts w:cs="TT1D8Do00"/>
          <w:lang w:eastAsia="en-GB"/>
        </w:rPr>
        <w:t>person</w:t>
      </w:r>
      <w:r w:rsidR="00E04785" w:rsidRPr="00C50C5E">
        <w:rPr>
          <w:rFonts w:cs="TT1D8Do00"/>
          <w:lang w:eastAsia="en-GB"/>
        </w:rPr>
        <w:t xml:space="preserve"> </w:t>
      </w:r>
      <w:r w:rsidR="00ED2026" w:rsidRPr="00C50C5E">
        <w:rPr>
          <w:rFonts w:cs="TT1D8Do00"/>
          <w:lang w:eastAsia="en-GB"/>
        </w:rPr>
        <w:t>pays</w:t>
      </w:r>
      <w:r w:rsidR="00E04785" w:rsidRPr="00C50C5E">
        <w:rPr>
          <w:rFonts w:cs="TT1D8Do00"/>
          <w:lang w:eastAsia="en-GB"/>
        </w:rPr>
        <w:t xml:space="preserve"> their</w:t>
      </w:r>
      <w:r w:rsidR="00ED2026" w:rsidRPr="00C50C5E">
        <w:rPr>
          <w:rFonts w:cs="TT1D8Do00"/>
          <w:lang w:eastAsia="en-GB"/>
        </w:rPr>
        <w:t xml:space="preserve"> own</w:t>
      </w:r>
      <w:r w:rsidR="00E04785" w:rsidRPr="00C50C5E">
        <w:rPr>
          <w:rFonts w:cs="TT1D8Do00"/>
          <w:lang w:eastAsia="en-GB"/>
        </w:rPr>
        <w:t xml:space="preserve"> contribution</w:t>
      </w:r>
      <w:r>
        <w:rPr>
          <w:rFonts w:cs="TT1D8Do00"/>
          <w:lang w:eastAsia="en-GB"/>
        </w:rPr>
        <w:t xml:space="preserve">, ie </w:t>
      </w:r>
      <w:r w:rsidR="00E04785" w:rsidRPr="00C50C5E">
        <w:rPr>
          <w:rFonts w:cs="TT1D8Do00"/>
          <w:lang w:eastAsia="en-GB"/>
        </w:rPr>
        <w:t>either to the Council or direct to the provider</w:t>
      </w:r>
      <w:r>
        <w:rPr>
          <w:rFonts w:cs="TT1D8Do00"/>
          <w:lang w:eastAsia="en-GB"/>
        </w:rPr>
        <w:t>.</w:t>
      </w:r>
    </w:p>
    <w:p w14:paraId="226FE731"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3A051825" w14:textId="77777777" w:rsidR="00682A7A" w:rsidRPr="00C50C5E" w:rsidRDefault="00F9136F"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P</w:t>
      </w:r>
      <w:r w:rsidR="00C50C5E">
        <w:rPr>
          <w:rFonts w:cs="TT1D8Do00"/>
          <w:lang w:eastAsia="en-GB"/>
        </w:rPr>
        <w:t>rovisions for reviewing the A</w:t>
      </w:r>
      <w:r w:rsidR="00682A7A" w:rsidRPr="00C50C5E">
        <w:rPr>
          <w:rFonts w:cs="TT1D8Do00"/>
          <w:lang w:eastAsia="en-GB"/>
        </w:rPr>
        <w:t>greement;</w:t>
      </w:r>
    </w:p>
    <w:p w14:paraId="707C1902"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63D84C33" w14:textId="77777777" w:rsidR="00682A7A" w:rsidRPr="00C50C5E" w:rsidRDefault="00F9136F"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A</w:t>
      </w:r>
      <w:r w:rsidR="00682A7A" w:rsidRPr="00C50C5E">
        <w:rPr>
          <w:rFonts w:cs="TT1D8Do00"/>
          <w:lang w:eastAsia="en-GB"/>
        </w:rPr>
        <w:t xml:space="preserve"> statement on the consequences of ceasing to make payments;</w:t>
      </w:r>
    </w:p>
    <w:p w14:paraId="7BF01EB5"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45D71252" w14:textId="77777777" w:rsidR="00682A7A" w:rsidRPr="00C50C5E" w:rsidRDefault="00F9136F"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A</w:t>
      </w:r>
      <w:r w:rsidR="00682A7A" w:rsidRPr="00C50C5E">
        <w:rPr>
          <w:rFonts w:cs="TT1D8Do00"/>
          <w:lang w:eastAsia="en-GB"/>
        </w:rPr>
        <w:t xml:space="preserve"> statement on the effect of any increases in charges that a provider may make;</w:t>
      </w:r>
    </w:p>
    <w:p w14:paraId="66E6A456"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393B5B33" w14:textId="77777777" w:rsidR="00682A7A" w:rsidRPr="00F9136F" w:rsidRDefault="00F9136F" w:rsidP="00016014">
      <w:pPr>
        <w:pStyle w:val="ListParagraph"/>
        <w:numPr>
          <w:ilvl w:val="0"/>
          <w:numId w:val="10"/>
        </w:numPr>
        <w:autoSpaceDE w:val="0"/>
        <w:autoSpaceDN w:val="0"/>
        <w:adjustRightInd w:val="0"/>
        <w:spacing w:after="0" w:line="240" w:lineRule="auto"/>
        <w:rPr>
          <w:rFonts w:cs="TT1D8Do00"/>
          <w:lang w:eastAsia="en-GB"/>
        </w:rPr>
      </w:pPr>
      <w:r w:rsidRPr="00F9136F">
        <w:rPr>
          <w:rFonts w:cs="TT1D8Do00"/>
          <w:lang w:eastAsia="en-GB"/>
        </w:rPr>
        <w:t>A</w:t>
      </w:r>
      <w:r w:rsidR="00682A7A" w:rsidRPr="00F9136F">
        <w:rPr>
          <w:rFonts w:cs="TT1D8Do00"/>
          <w:lang w:eastAsia="en-GB"/>
        </w:rPr>
        <w:t xml:space="preserve"> statement on the effect of any changes in the financial circumstances of the</w:t>
      </w:r>
      <w:r>
        <w:rPr>
          <w:rFonts w:cs="TT1D8Do00"/>
          <w:lang w:eastAsia="en-GB"/>
        </w:rPr>
        <w:t xml:space="preserve"> </w:t>
      </w:r>
      <w:r w:rsidR="00682A7A" w:rsidRPr="00F9136F">
        <w:rPr>
          <w:rFonts w:cs="TT1D8Do00"/>
          <w:lang w:eastAsia="en-GB"/>
        </w:rPr>
        <w:t>person paying the top-up</w:t>
      </w:r>
      <w:r w:rsidR="00682A7A" w:rsidRPr="00F9136F">
        <w:rPr>
          <w:rFonts w:ascii="TT1D8Do00" w:hAnsi="TT1D8Do00" w:cs="TT1D8Do00"/>
          <w:sz w:val="24"/>
          <w:szCs w:val="24"/>
          <w:lang w:eastAsia="en-GB"/>
        </w:rPr>
        <w:t>.</w:t>
      </w:r>
    </w:p>
    <w:p w14:paraId="352672D8" w14:textId="77777777" w:rsidR="00682A7A" w:rsidRDefault="00682A7A" w:rsidP="00682A7A">
      <w:pPr>
        <w:autoSpaceDE w:val="0"/>
        <w:autoSpaceDN w:val="0"/>
        <w:adjustRightInd w:val="0"/>
        <w:spacing w:after="0" w:line="240" w:lineRule="auto"/>
      </w:pPr>
    </w:p>
    <w:p w14:paraId="1F108E9B" w14:textId="77777777" w:rsidR="00682A7A" w:rsidRDefault="00A72883" w:rsidP="00CD0E01">
      <w:pPr>
        <w:autoSpaceDE w:val="0"/>
        <w:autoSpaceDN w:val="0"/>
        <w:adjustRightInd w:val="0"/>
        <w:spacing w:after="0" w:line="240" w:lineRule="auto"/>
        <w:ind w:left="720" w:hanging="720"/>
        <w:rPr>
          <w:rFonts w:cs="TT1D8Do00"/>
          <w:lang w:eastAsia="en-GB"/>
        </w:rPr>
      </w:pPr>
      <w:r>
        <w:rPr>
          <w:rFonts w:cs="TT1D8Do00"/>
          <w:lang w:eastAsia="en-GB"/>
        </w:rPr>
        <w:t>5</w:t>
      </w:r>
      <w:r w:rsidR="00871AA8">
        <w:rPr>
          <w:rFonts w:cs="TT1D8Do00"/>
          <w:lang w:eastAsia="en-GB"/>
        </w:rPr>
        <w:t>.</w:t>
      </w:r>
      <w:r w:rsidR="00E4171B">
        <w:rPr>
          <w:rFonts w:cs="TT1D8Do00"/>
          <w:lang w:eastAsia="en-GB"/>
        </w:rPr>
        <w:t>1</w:t>
      </w:r>
      <w:r w:rsidR="00F3589C">
        <w:rPr>
          <w:rFonts w:cs="TT1D8Do00"/>
          <w:lang w:eastAsia="en-GB"/>
        </w:rPr>
        <w:t>1</w:t>
      </w:r>
      <w:r w:rsidR="00682A7A">
        <w:rPr>
          <w:rFonts w:cs="TT1D8Do00"/>
          <w:lang w:eastAsia="en-GB"/>
        </w:rPr>
        <w:tab/>
      </w:r>
      <w:r w:rsidR="00682A7A" w:rsidRPr="00682A7A">
        <w:rPr>
          <w:rFonts w:cs="TT1D8Do00"/>
          <w:lang w:eastAsia="en-GB"/>
        </w:rPr>
        <w:t>The amount of the top-up should be the difference between the actual costs of the</w:t>
      </w:r>
      <w:r w:rsidR="00CD0E01">
        <w:rPr>
          <w:rFonts w:cs="TT1D8Do00"/>
          <w:lang w:eastAsia="en-GB"/>
        </w:rPr>
        <w:t xml:space="preserve"> </w:t>
      </w:r>
      <w:r w:rsidR="00682A7A" w:rsidRPr="00682A7A">
        <w:rPr>
          <w:rFonts w:cs="TT1D8Do00"/>
          <w:lang w:eastAsia="en-GB"/>
        </w:rPr>
        <w:t>preferred provider and the amount that the Council would have set in a personal budget to</w:t>
      </w:r>
      <w:r w:rsidR="00682A7A">
        <w:rPr>
          <w:rFonts w:cs="TT1D8Do00"/>
          <w:lang w:eastAsia="en-GB"/>
        </w:rPr>
        <w:t xml:space="preserve"> </w:t>
      </w:r>
      <w:r w:rsidR="00682A7A" w:rsidRPr="00682A7A">
        <w:rPr>
          <w:rFonts w:cs="TT1D8Do00"/>
          <w:lang w:eastAsia="en-GB"/>
        </w:rPr>
        <w:t>meet the person’s eligible needs by arranging or providing accommodation of the same</w:t>
      </w:r>
      <w:r w:rsidR="00682A7A">
        <w:rPr>
          <w:rFonts w:cs="TT1D8Do00"/>
          <w:lang w:eastAsia="en-GB"/>
        </w:rPr>
        <w:t xml:space="preserve"> </w:t>
      </w:r>
      <w:r w:rsidR="00682A7A" w:rsidRPr="00682A7A">
        <w:rPr>
          <w:rFonts w:cs="TT1D8Do00"/>
          <w:lang w:eastAsia="en-GB"/>
        </w:rPr>
        <w:t>type.</w:t>
      </w:r>
    </w:p>
    <w:p w14:paraId="593B8462" w14:textId="6325BACE" w:rsidR="00682A7A" w:rsidRDefault="00682A7A" w:rsidP="00556B8A">
      <w:pPr>
        <w:autoSpaceDE w:val="0"/>
        <w:autoSpaceDN w:val="0"/>
        <w:adjustRightInd w:val="0"/>
        <w:spacing w:after="0" w:line="240" w:lineRule="auto"/>
        <w:rPr>
          <w:rFonts w:cs="TT1D8Do00"/>
          <w:lang w:eastAsia="en-GB"/>
        </w:rPr>
      </w:pPr>
    </w:p>
    <w:p w14:paraId="397C5E15" w14:textId="77777777" w:rsidR="000426DA" w:rsidRDefault="000426DA" w:rsidP="00556B8A">
      <w:pPr>
        <w:autoSpaceDE w:val="0"/>
        <w:autoSpaceDN w:val="0"/>
        <w:adjustRightInd w:val="0"/>
        <w:spacing w:after="0" w:line="240" w:lineRule="auto"/>
        <w:rPr>
          <w:rFonts w:cs="TT1D8Do00"/>
          <w:lang w:eastAsia="en-GB"/>
        </w:rPr>
      </w:pPr>
    </w:p>
    <w:p w14:paraId="5B5286A8" w14:textId="77777777" w:rsidR="006A1535" w:rsidRPr="00E31878" w:rsidRDefault="00A72883" w:rsidP="006A1535">
      <w:pPr>
        <w:pStyle w:val="Heading1"/>
      </w:pPr>
      <w:bookmarkStart w:id="12" w:name="_Toc82425742"/>
      <w:r>
        <w:rPr>
          <w:sz w:val="52"/>
          <w:szCs w:val="52"/>
        </w:rPr>
        <w:t>6</w:t>
      </w:r>
      <w:r w:rsidR="006A1535" w:rsidRPr="00E31878">
        <w:rPr>
          <w:sz w:val="52"/>
          <w:szCs w:val="52"/>
        </w:rPr>
        <w:t>.0</w:t>
      </w:r>
      <w:r w:rsidR="006A1535" w:rsidRPr="00E31878">
        <w:t xml:space="preserve"> </w:t>
      </w:r>
      <w:r w:rsidR="00682A7A">
        <w:t>First Party Top ups</w:t>
      </w:r>
      <w:bookmarkEnd w:id="12"/>
    </w:p>
    <w:p w14:paraId="0804B9D2" w14:textId="77777777" w:rsidR="00682A7A" w:rsidRDefault="00A72883" w:rsidP="00F9136F">
      <w:pPr>
        <w:autoSpaceDE w:val="0"/>
        <w:autoSpaceDN w:val="0"/>
        <w:adjustRightInd w:val="0"/>
        <w:spacing w:after="0" w:line="240" w:lineRule="auto"/>
        <w:ind w:left="720" w:hanging="720"/>
        <w:rPr>
          <w:rFonts w:cs="TT1D8Do00"/>
          <w:lang w:eastAsia="en-GB"/>
        </w:rPr>
      </w:pPr>
      <w:r>
        <w:rPr>
          <w:rFonts w:ascii="Tahoma" w:hAnsi="Tahoma" w:cs="Tahoma"/>
          <w:sz w:val="24"/>
          <w:szCs w:val="24"/>
        </w:rPr>
        <w:t>6</w:t>
      </w:r>
      <w:r w:rsidR="00682A7A">
        <w:rPr>
          <w:rFonts w:ascii="Tahoma" w:hAnsi="Tahoma" w:cs="Tahoma"/>
          <w:sz w:val="24"/>
          <w:szCs w:val="24"/>
        </w:rPr>
        <w:t>.1</w:t>
      </w:r>
      <w:r w:rsidR="00682A7A">
        <w:rPr>
          <w:rFonts w:ascii="Tahoma" w:hAnsi="Tahoma" w:cs="Tahoma"/>
          <w:sz w:val="24"/>
          <w:szCs w:val="24"/>
        </w:rPr>
        <w:tab/>
      </w:r>
      <w:r w:rsidR="00682A7A" w:rsidRPr="00682A7A">
        <w:rPr>
          <w:rFonts w:cs="TT1D8Do00"/>
          <w:lang w:eastAsia="en-GB"/>
        </w:rPr>
        <w:t xml:space="preserve">The person whose needs are to be met by the </w:t>
      </w:r>
      <w:r w:rsidR="00C50C5E">
        <w:rPr>
          <w:rFonts w:cs="TT1D8Do00"/>
          <w:lang w:eastAsia="en-GB"/>
        </w:rPr>
        <w:t xml:space="preserve">residential </w:t>
      </w:r>
      <w:r w:rsidR="00682A7A" w:rsidRPr="00682A7A">
        <w:rPr>
          <w:rFonts w:cs="TT1D8Do00"/>
          <w:lang w:eastAsia="en-GB"/>
        </w:rPr>
        <w:t xml:space="preserve">accommodation may choose to make a top-up payment </w:t>
      </w:r>
      <w:r w:rsidR="000A4C30">
        <w:rPr>
          <w:rFonts w:cs="TT1D8Do00"/>
          <w:lang w:eastAsia="en-GB"/>
        </w:rPr>
        <w:t xml:space="preserve">themselves </w:t>
      </w:r>
      <w:r w:rsidR="00C50C5E">
        <w:rPr>
          <w:rFonts w:cs="TT1D8Do00"/>
          <w:lang w:eastAsia="en-GB"/>
        </w:rPr>
        <w:t xml:space="preserve">but </w:t>
      </w:r>
      <w:r w:rsidR="000A4C30">
        <w:rPr>
          <w:rFonts w:cs="TT1D8Do00"/>
          <w:lang w:eastAsia="en-GB"/>
        </w:rPr>
        <w:t xml:space="preserve">this is only allowed </w:t>
      </w:r>
      <w:r w:rsidR="00682A7A" w:rsidRPr="00682A7A">
        <w:rPr>
          <w:rFonts w:cs="TT1D8Do00"/>
          <w:lang w:eastAsia="en-GB"/>
        </w:rPr>
        <w:t>in the following circumstances:</w:t>
      </w:r>
    </w:p>
    <w:p w14:paraId="38595826"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56977FBF" w14:textId="77777777" w:rsidR="000A4C30" w:rsidRDefault="003D1A2E"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W</w:t>
      </w:r>
      <w:r w:rsidR="00682A7A" w:rsidRPr="00C50C5E">
        <w:rPr>
          <w:rFonts w:cs="TT1D8Do00"/>
          <w:lang w:eastAsia="en-GB"/>
        </w:rPr>
        <w:t xml:space="preserve">here they </w:t>
      </w:r>
      <w:r w:rsidR="000A4C30">
        <w:rPr>
          <w:rFonts w:cs="TT1D8Do00"/>
          <w:lang w:eastAsia="en-GB"/>
        </w:rPr>
        <w:t>own a property and the value has been disregarded from the Financial Assessment for an initial 1</w:t>
      </w:r>
      <w:r w:rsidR="00682A7A" w:rsidRPr="00C50C5E">
        <w:rPr>
          <w:rFonts w:cs="TT1D8Do00"/>
          <w:lang w:eastAsia="en-GB"/>
        </w:rPr>
        <w:t>2</w:t>
      </w:r>
      <w:r w:rsidR="005D20AA">
        <w:rPr>
          <w:rFonts w:cs="TT1D8Do00"/>
          <w:lang w:eastAsia="en-GB"/>
        </w:rPr>
        <w:t xml:space="preserve"> </w:t>
      </w:r>
      <w:r w:rsidR="00682A7A" w:rsidRPr="00C50C5E">
        <w:rPr>
          <w:rFonts w:cs="TT1D8Do00"/>
          <w:lang w:eastAsia="en-GB"/>
        </w:rPr>
        <w:t xml:space="preserve">week </w:t>
      </w:r>
      <w:r w:rsidR="000A4C30">
        <w:rPr>
          <w:rFonts w:cs="TT1D8Do00"/>
          <w:lang w:eastAsia="en-GB"/>
        </w:rPr>
        <w:t>period</w:t>
      </w:r>
      <w:r w:rsidR="00446368">
        <w:rPr>
          <w:rFonts w:cs="TT1D8Do00"/>
          <w:lang w:eastAsia="en-GB"/>
        </w:rPr>
        <w:t>.</w:t>
      </w:r>
    </w:p>
    <w:p w14:paraId="0D0CA957" w14:textId="77777777" w:rsidR="00446368" w:rsidRPr="00446368" w:rsidRDefault="00446368" w:rsidP="00446368">
      <w:pPr>
        <w:autoSpaceDE w:val="0"/>
        <w:autoSpaceDN w:val="0"/>
        <w:adjustRightInd w:val="0"/>
        <w:spacing w:after="0" w:line="240" w:lineRule="auto"/>
        <w:ind w:left="720"/>
        <w:rPr>
          <w:rFonts w:cs="TT1D8Do00"/>
          <w:lang w:eastAsia="en-GB"/>
        </w:rPr>
      </w:pPr>
    </w:p>
    <w:p w14:paraId="39C9381C" w14:textId="77777777" w:rsidR="00446368" w:rsidRPr="003D1A2E" w:rsidRDefault="00446368" w:rsidP="00016014">
      <w:pPr>
        <w:pStyle w:val="ListParagraph"/>
        <w:numPr>
          <w:ilvl w:val="0"/>
          <w:numId w:val="5"/>
        </w:numPr>
        <w:autoSpaceDE w:val="0"/>
        <w:autoSpaceDN w:val="0"/>
        <w:adjustRightInd w:val="0"/>
        <w:spacing w:after="0" w:line="240" w:lineRule="auto"/>
        <w:rPr>
          <w:rFonts w:cs="TT1D8Do00"/>
          <w:lang w:eastAsia="en-GB"/>
        </w:rPr>
      </w:pPr>
      <w:r>
        <w:rPr>
          <w:rFonts w:cs="TT1D8Do00"/>
          <w:lang w:eastAsia="en-GB"/>
        </w:rPr>
        <w:t xml:space="preserve">From week 13 </w:t>
      </w:r>
      <w:r w:rsidR="005D20AA">
        <w:rPr>
          <w:rFonts w:cs="TT1D8Do00"/>
          <w:lang w:eastAsia="en-GB"/>
        </w:rPr>
        <w:t>–</w:t>
      </w:r>
      <w:r>
        <w:rPr>
          <w:rFonts w:cs="TT1D8Do00"/>
          <w:lang w:eastAsia="en-GB"/>
        </w:rPr>
        <w:t xml:space="preserve"> </w:t>
      </w:r>
      <w:r w:rsidR="005D20AA">
        <w:rPr>
          <w:rFonts w:cs="TT1D8Do00"/>
          <w:lang w:eastAsia="en-GB"/>
        </w:rPr>
        <w:t>only w</w:t>
      </w:r>
      <w:r w:rsidRPr="003D1A2E">
        <w:rPr>
          <w:rFonts w:cs="TT1D8Do00"/>
          <w:lang w:eastAsia="en-GB"/>
        </w:rPr>
        <w:t xml:space="preserve">here they have a </w:t>
      </w:r>
      <w:r>
        <w:rPr>
          <w:rFonts w:cs="TT1D8Do00"/>
          <w:lang w:eastAsia="en-GB"/>
        </w:rPr>
        <w:t>Deferred Payment A</w:t>
      </w:r>
      <w:r w:rsidRPr="003D1A2E">
        <w:rPr>
          <w:rFonts w:cs="TT1D8Do00"/>
          <w:lang w:eastAsia="en-GB"/>
        </w:rPr>
        <w:t>greement in place with the Council.</w:t>
      </w:r>
      <w:r>
        <w:rPr>
          <w:rFonts w:cs="TT1D8Do00"/>
          <w:lang w:eastAsia="en-GB"/>
        </w:rPr>
        <w:t xml:space="preserve"> They </w:t>
      </w:r>
      <w:r w:rsidRPr="003D1A2E">
        <w:rPr>
          <w:rFonts w:cs="TT1D8Do00"/>
          <w:lang w:eastAsia="en-GB"/>
        </w:rPr>
        <w:t>can apply for the top up to be included in the deferred payment</w:t>
      </w:r>
      <w:r>
        <w:rPr>
          <w:rFonts w:cs="TT1D8Do00"/>
          <w:lang w:eastAsia="en-GB"/>
        </w:rPr>
        <w:t>, p</w:t>
      </w:r>
      <w:r w:rsidRPr="003D1A2E">
        <w:rPr>
          <w:rFonts w:cs="TT1D8Do00"/>
          <w:lang w:eastAsia="en-GB"/>
        </w:rPr>
        <w:t xml:space="preserve">roviding there is sufficient equity within the property </w:t>
      </w:r>
      <w:r>
        <w:rPr>
          <w:rFonts w:cs="TT1D8Do00"/>
          <w:lang w:eastAsia="en-GB"/>
        </w:rPr>
        <w:t xml:space="preserve">value </w:t>
      </w:r>
      <w:r w:rsidRPr="003D1A2E">
        <w:rPr>
          <w:rFonts w:cs="TT1D8Do00"/>
          <w:lang w:eastAsia="en-GB"/>
        </w:rPr>
        <w:t>to cover the following</w:t>
      </w:r>
      <w:r w:rsidR="005D20AA">
        <w:rPr>
          <w:rFonts w:cs="TT1D8Do00"/>
          <w:lang w:eastAsia="en-GB"/>
        </w:rPr>
        <w:t>;</w:t>
      </w:r>
    </w:p>
    <w:p w14:paraId="777A6B47" w14:textId="77777777" w:rsidR="00446368" w:rsidRDefault="00446368" w:rsidP="00016014">
      <w:pPr>
        <w:pStyle w:val="ListParagraph"/>
        <w:numPr>
          <w:ilvl w:val="0"/>
          <w:numId w:val="4"/>
        </w:numPr>
        <w:autoSpaceDE w:val="0"/>
        <w:autoSpaceDN w:val="0"/>
        <w:adjustRightInd w:val="0"/>
        <w:spacing w:after="0" w:line="240" w:lineRule="auto"/>
        <w:rPr>
          <w:rFonts w:cs="TT1D8Do00"/>
          <w:lang w:eastAsia="en-GB"/>
        </w:rPr>
      </w:pPr>
      <w:r>
        <w:rPr>
          <w:rFonts w:cs="TT1D8Do00"/>
          <w:lang w:eastAsia="en-GB"/>
        </w:rPr>
        <w:t xml:space="preserve">The </w:t>
      </w:r>
      <w:r w:rsidRPr="003D1A2E">
        <w:rPr>
          <w:rFonts w:cs="TT1D8Do00"/>
          <w:lang w:eastAsia="en-GB"/>
        </w:rPr>
        <w:t>deferred payment loan for the difference between the current financial assessment and the personal budget</w:t>
      </w:r>
      <w:r>
        <w:rPr>
          <w:rFonts w:cs="TT1D8Do00"/>
          <w:lang w:eastAsia="en-GB"/>
        </w:rPr>
        <w:t xml:space="preserve"> for three years,</w:t>
      </w:r>
    </w:p>
    <w:p w14:paraId="2E726C38" w14:textId="77777777" w:rsidR="00446368" w:rsidRDefault="00446368" w:rsidP="00016014">
      <w:pPr>
        <w:pStyle w:val="ListParagraph"/>
        <w:numPr>
          <w:ilvl w:val="0"/>
          <w:numId w:val="4"/>
        </w:numPr>
        <w:autoSpaceDE w:val="0"/>
        <w:autoSpaceDN w:val="0"/>
        <w:adjustRightInd w:val="0"/>
        <w:spacing w:after="0" w:line="240" w:lineRule="auto"/>
        <w:rPr>
          <w:rFonts w:cs="TT1D8Do00"/>
          <w:lang w:eastAsia="en-GB"/>
        </w:rPr>
      </w:pPr>
      <w:r>
        <w:rPr>
          <w:rFonts w:cs="TT1D8Do00"/>
          <w:lang w:eastAsia="en-GB"/>
        </w:rPr>
        <w:t>The top up payment for three years,</w:t>
      </w:r>
    </w:p>
    <w:p w14:paraId="76AE69B2" w14:textId="6970D963" w:rsidR="00446368" w:rsidRDefault="00446368" w:rsidP="00016014">
      <w:pPr>
        <w:pStyle w:val="ListParagraph"/>
        <w:numPr>
          <w:ilvl w:val="0"/>
          <w:numId w:val="4"/>
        </w:numPr>
        <w:autoSpaceDE w:val="0"/>
        <w:autoSpaceDN w:val="0"/>
        <w:adjustRightInd w:val="0"/>
        <w:spacing w:after="0" w:line="240" w:lineRule="auto"/>
        <w:rPr>
          <w:rFonts w:cs="TT1D8Do00"/>
          <w:lang w:eastAsia="en-GB"/>
        </w:rPr>
      </w:pPr>
      <w:r>
        <w:rPr>
          <w:rFonts w:cs="TT1D8Do00"/>
          <w:lang w:eastAsia="en-GB"/>
        </w:rPr>
        <w:t>The upper capital</w:t>
      </w:r>
      <w:r w:rsidR="005D20AA">
        <w:rPr>
          <w:rFonts w:cs="TT1D8Do00"/>
          <w:lang w:eastAsia="en-GB"/>
        </w:rPr>
        <w:t xml:space="preserve"> </w:t>
      </w:r>
      <w:r w:rsidR="0077157E">
        <w:rPr>
          <w:rFonts w:cs="TT1D8Do00"/>
          <w:lang w:eastAsia="en-GB"/>
        </w:rPr>
        <w:t>pre-set</w:t>
      </w:r>
      <w:r>
        <w:rPr>
          <w:rFonts w:cs="TT1D8Do00"/>
          <w:lang w:eastAsia="en-GB"/>
        </w:rPr>
        <w:t xml:space="preserve"> limit of £23,250 (</w:t>
      </w:r>
      <w:r w:rsidR="005D20AA">
        <w:rPr>
          <w:rFonts w:cs="TT1D8Do00"/>
          <w:lang w:eastAsia="en-GB"/>
        </w:rPr>
        <w:t>20</w:t>
      </w:r>
      <w:r w:rsidR="006C264C">
        <w:rPr>
          <w:rFonts w:cs="TT1D8Do00"/>
          <w:lang w:eastAsia="en-GB"/>
        </w:rPr>
        <w:t>2</w:t>
      </w:r>
      <w:r w:rsidR="001A46C2">
        <w:rPr>
          <w:rFonts w:cs="TT1D8Do00"/>
          <w:lang w:eastAsia="en-GB"/>
        </w:rPr>
        <w:t>4</w:t>
      </w:r>
      <w:r w:rsidR="004B517E">
        <w:rPr>
          <w:rFonts w:cs="TT1D8Do00"/>
          <w:lang w:eastAsia="en-GB"/>
        </w:rPr>
        <w:t>/2</w:t>
      </w:r>
      <w:r w:rsidR="001A46C2">
        <w:rPr>
          <w:rFonts w:cs="TT1D8Do00"/>
          <w:lang w:eastAsia="en-GB"/>
        </w:rPr>
        <w:t>5</w:t>
      </w:r>
      <w:r>
        <w:rPr>
          <w:rFonts w:cs="TT1D8Do00"/>
          <w:lang w:eastAsia="en-GB"/>
        </w:rPr>
        <w:t xml:space="preserve"> rate)</w:t>
      </w:r>
    </w:p>
    <w:p w14:paraId="1C19CB33" w14:textId="77777777" w:rsidR="00446368" w:rsidRPr="003D1A2E" w:rsidRDefault="00446368" w:rsidP="00016014">
      <w:pPr>
        <w:pStyle w:val="ListParagraph"/>
        <w:numPr>
          <w:ilvl w:val="0"/>
          <w:numId w:val="4"/>
        </w:numPr>
        <w:autoSpaceDE w:val="0"/>
        <w:autoSpaceDN w:val="0"/>
        <w:adjustRightInd w:val="0"/>
        <w:spacing w:after="0" w:line="240" w:lineRule="auto"/>
        <w:rPr>
          <w:rFonts w:cs="TT1D8Do00"/>
          <w:lang w:eastAsia="en-GB"/>
        </w:rPr>
      </w:pPr>
      <w:r>
        <w:rPr>
          <w:rFonts w:cs="TT1D8Do00"/>
          <w:lang w:eastAsia="en-GB"/>
        </w:rPr>
        <w:t>Estimated 10% selling costs.</w:t>
      </w:r>
    </w:p>
    <w:p w14:paraId="24952EFB" w14:textId="77777777" w:rsidR="00446368" w:rsidRDefault="00446368" w:rsidP="00446368">
      <w:pPr>
        <w:pStyle w:val="ListParagraph"/>
        <w:numPr>
          <w:ilvl w:val="0"/>
          <w:numId w:val="0"/>
        </w:numPr>
        <w:autoSpaceDE w:val="0"/>
        <w:autoSpaceDN w:val="0"/>
        <w:adjustRightInd w:val="0"/>
        <w:spacing w:after="0" w:line="240" w:lineRule="auto"/>
        <w:ind w:left="1080"/>
        <w:rPr>
          <w:rFonts w:cs="TT1D8Do00"/>
          <w:lang w:eastAsia="en-GB"/>
        </w:rPr>
      </w:pPr>
    </w:p>
    <w:p w14:paraId="0A3829A8" w14:textId="77B02EAE" w:rsidR="000A4C30" w:rsidRDefault="000A4C30" w:rsidP="00016014">
      <w:pPr>
        <w:pStyle w:val="ListParagraph"/>
        <w:numPr>
          <w:ilvl w:val="0"/>
          <w:numId w:val="3"/>
        </w:numPr>
        <w:autoSpaceDE w:val="0"/>
        <w:autoSpaceDN w:val="0"/>
        <w:adjustRightInd w:val="0"/>
        <w:spacing w:after="0" w:line="240" w:lineRule="auto"/>
        <w:rPr>
          <w:rFonts w:cs="TT1D8Do00"/>
          <w:lang w:eastAsia="en-GB"/>
        </w:rPr>
      </w:pPr>
      <w:r>
        <w:rPr>
          <w:rFonts w:cs="TT1D8Do00"/>
          <w:lang w:eastAsia="en-GB"/>
        </w:rPr>
        <w:t>Fr</w:t>
      </w:r>
      <w:r w:rsidR="00D4622A" w:rsidRPr="00C50C5E">
        <w:rPr>
          <w:rFonts w:cs="TT1D8Do00"/>
          <w:lang w:eastAsia="en-GB"/>
        </w:rPr>
        <w:t xml:space="preserve">om savings below the lower capital </w:t>
      </w:r>
      <w:r w:rsidR="0077157E">
        <w:rPr>
          <w:rFonts w:cs="TT1D8Do00"/>
          <w:lang w:eastAsia="en-GB"/>
        </w:rPr>
        <w:t>pre-set</w:t>
      </w:r>
      <w:r>
        <w:rPr>
          <w:rFonts w:cs="TT1D8Do00"/>
          <w:lang w:eastAsia="en-GB"/>
        </w:rPr>
        <w:t xml:space="preserve"> </w:t>
      </w:r>
      <w:r w:rsidR="00D4622A" w:rsidRPr="00C50C5E">
        <w:rPr>
          <w:rFonts w:cs="TT1D8Do00"/>
          <w:lang w:eastAsia="en-GB"/>
        </w:rPr>
        <w:t>limit</w:t>
      </w:r>
      <w:r>
        <w:rPr>
          <w:rFonts w:cs="TT1D8Do00"/>
          <w:lang w:eastAsia="en-GB"/>
        </w:rPr>
        <w:t xml:space="preserve"> </w:t>
      </w:r>
      <w:r w:rsidR="006C264C">
        <w:rPr>
          <w:rFonts w:cs="TT1D8Do00"/>
          <w:lang w:eastAsia="en-GB"/>
        </w:rPr>
        <w:t>of £14,250 (202</w:t>
      </w:r>
      <w:r w:rsidR="001A46C2">
        <w:rPr>
          <w:rFonts w:cs="TT1D8Do00"/>
          <w:lang w:eastAsia="en-GB"/>
        </w:rPr>
        <w:t>4</w:t>
      </w:r>
      <w:r w:rsidR="004B517E">
        <w:rPr>
          <w:rFonts w:cs="TT1D8Do00"/>
          <w:lang w:eastAsia="en-GB"/>
        </w:rPr>
        <w:t>/2</w:t>
      </w:r>
      <w:r w:rsidR="001A46C2">
        <w:rPr>
          <w:rFonts w:cs="TT1D8Do00"/>
          <w:lang w:eastAsia="en-GB"/>
        </w:rPr>
        <w:t>5</w:t>
      </w:r>
      <w:r w:rsidR="005D20AA">
        <w:rPr>
          <w:rFonts w:cs="TT1D8Do00"/>
          <w:lang w:eastAsia="en-GB"/>
        </w:rPr>
        <w:t xml:space="preserve"> rate) </w:t>
      </w:r>
      <w:r>
        <w:rPr>
          <w:rFonts w:cs="TT1D8Do00"/>
          <w:lang w:eastAsia="en-GB"/>
        </w:rPr>
        <w:t>that has been disregarded from the Financial Assessment.</w:t>
      </w:r>
    </w:p>
    <w:p w14:paraId="27A2B6AC" w14:textId="77777777" w:rsidR="005D20AA" w:rsidRPr="005D20AA" w:rsidRDefault="005D20AA" w:rsidP="005D20AA">
      <w:pPr>
        <w:autoSpaceDE w:val="0"/>
        <w:autoSpaceDN w:val="0"/>
        <w:adjustRightInd w:val="0"/>
        <w:spacing w:after="0" w:line="240" w:lineRule="auto"/>
        <w:ind w:left="720"/>
        <w:rPr>
          <w:rFonts w:cs="TT1D8Do00"/>
          <w:lang w:eastAsia="en-GB"/>
        </w:rPr>
      </w:pPr>
    </w:p>
    <w:p w14:paraId="2846B782" w14:textId="77777777" w:rsidR="004B0774" w:rsidRDefault="000A4C30" w:rsidP="00016014">
      <w:pPr>
        <w:pStyle w:val="ListParagraph"/>
        <w:numPr>
          <w:ilvl w:val="0"/>
          <w:numId w:val="3"/>
        </w:numPr>
        <w:autoSpaceDE w:val="0"/>
        <w:autoSpaceDN w:val="0"/>
        <w:adjustRightInd w:val="0"/>
        <w:spacing w:after="0" w:line="240" w:lineRule="auto"/>
        <w:rPr>
          <w:rFonts w:cs="TT1D8Do00"/>
          <w:lang w:eastAsia="en-GB"/>
        </w:rPr>
      </w:pPr>
      <w:r>
        <w:rPr>
          <w:rFonts w:cs="TT1D8Do00"/>
          <w:lang w:eastAsia="en-GB"/>
        </w:rPr>
        <w:t xml:space="preserve">From any other income that has been </w:t>
      </w:r>
      <w:r w:rsidR="00D4622A" w:rsidRPr="00C50C5E">
        <w:rPr>
          <w:rFonts w:cs="TT1D8Do00"/>
          <w:lang w:eastAsia="en-GB"/>
        </w:rPr>
        <w:t xml:space="preserve">disregarded </w:t>
      </w:r>
      <w:r>
        <w:rPr>
          <w:rFonts w:cs="TT1D8Do00"/>
          <w:lang w:eastAsia="en-GB"/>
        </w:rPr>
        <w:t>from the Financial Assessment.</w:t>
      </w:r>
    </w:p>
    <w:p w14:paraId="3BFAB398" w14:textId="77777777" w:rsidR="004B0774" w:rsidRPr="004B0774" w:rsidRDefault="004B0774" w:rsidP="004B0774">
      <w:pPr>
        <w:autoSpaceDE w:val="0"/>
        <w:autoSpaceDN w:val="0"/>
        <w:adjustRightInd w:val="0"/>
        <w:spacing w:after="0" w:line="240" w:lineRule="auto"/>
        <w:ind w:left="720"/>
        <w:rPr>
          <w:rFonts w:cs="TT1D8Do00"/>
          <w:lang w:eastAsia="en-GB"/>
        </w:rPr>
      </w:pPr>
    </w:p>
    <w:p w14:paraId="1BC89EFE" w14:textId="77777777" w:rsidR="004B0774" w:rsidRPr="004B0774" w:rsidRDefault="004B0774" w:rsidP="00016014">
      <w:pPr>
        <w:pStyle w:val="ListParagraph"/>
        <w:numPr>
          <w:ilvl w:val="0"/>
          <w:numId w:val="3"/>
        </w:numPr>
        <w:autoSpaceDE w:val="0"/>
        <w:autoSpaceDN w:val="0"/>
        <w:adjustRightInd w:val="0"/>
        <w:spacing w:after="0" w:line="240" w:lineRule="auto"/>
        <w:rPr>
          <w:rFonts w:cs="TT1D8Do00"/>
          <w:lang w:eastAsia="en-GB"/>
        </w:rPr>
      </w:pPr>
      <w:r w:rsidRPr="004B0774">
        <w:rPr>
          <w:rFonts w:cs="TT1D8Do00"/>
          <w:lang w:eastAsia="en-GB"/>
        </w:rPr>
        <w:t xml:space="preserve">When they are receiving residential accommodation </w:t>
      </w:r>
      <w:r>
        <w:rPr>
          <w:rFonts w:cs="TT1D8Do00"/>
          <w:lang w:eastAsia="en-GB"/>
        </w:rPr>
        <w:t>funded</w:t>
      </w:r>
      <w:r w:rsidRPr="004B0774">
        <w:rPr>
          <w:rFonts w:cs="TT1D8Do00"/>
          <w:lang w:eastAsia="en-GB"/>
        </w:rPr>
        <w:t xml:space="preserve"> under the Mental Health Act, Section 117 Aftercare Services. </w:t>
      </w:r>
    </w:p>
    <w:p w14:paraId="7A8848C4" w14:textId="77777777" w:rsidR="00446368" w:rsidRDefault="00446368" w:rsidP="00446368">
      <w:pPr>
        <w:autoSpaceDE w:val="0"/>
        <w:autoSpaceDN w:val="0"/>
        <w:adjustRightInd w:val="0"/>
        <w:spacing w:after="0" w:line="240" w:lineRule="auto"/>
        <w:rPr>
          <w:rFonts w:cs="TT1D8Do00"/>
          <w:lang w:eastAsia="en-GB"/>
        </w:rPr>
      </w:pPr>
    </w:p>
    <w:p w14:paraId="595C86E1" w14:textId="77777777" w:rsidR="005D20AA" w:rsidRDefault="00446368" w:rsidP="00446368">
      <w:pPr>
        <w:autoSpaceDE w:val="0"/>
        <w:autoSpaceDN w:val="0"/>
        <w:adjustRightInd w:val="0"/>
        <w:spacing w:after="0" w:line="240" w:lineRule="auto"/>
        <w:ind w:left="720" w:hanging="720"/>
        <w:rPr>
          <w:rFonts w:cs="TT1D8Do00"/>
          <w:lang w:eastAsia="en-GB"/>
        </w:rPr>
      </w:pPr>
      <w:r>
        <w:rPr>
          <w:rFonts w:cs="TT1D8Do00"/>
          <w:lang w:eastAsia="en-GB"/>
        </w:rPr>
        <w:t>6.2</w:t>
      </w:r>
      <w:r>
        <w:rPr>
          <w:rFonts w:cs="TT1D8Do00"/>
          <w:lang w:eastAsia="en-GB"/>
        </w:rPr>
        <w:tab/>
      </w:r>
      <w:r w:rsidR="005D20AA" w:rsidRPr="00682A7A">
        <w:rPr>
          <w:rFonts w:cs="TT1D8Do00"/>
          <w:lang w:eastAsia="en-GB"/>
        </w:rPr>
        <w:t xml:space="preserve">The person </w:t>
      </w:r>
      <w:r w:rsidR="005D20AA">
        <w:rPr>
          <w:rFonts w:cs="TT1D8Do00"/>
          <w:lang w:eastAsia="en-GB"/>
        </w:rPr>
        <w:t xml:space="preserve">may </w:t>
      </w:r>
      <w:r w:rsidR="005D20AA" w:rsidRPr="005D20AA">
        <w:rPr>
          <w:rFonts w:cs="TT1D8Do00"/>
          <w:u w:val="single"/>
          <w:lang w:eastAsia="en-GB"/>
        </w:rPr>
        <w:t>not</w:t>
      </w:r>
      <w:r w:rsidR="005D20AA">
        <w:rPr>
          <w:rFonts w:cs="TT1D8Do00"/>
          <w:lang w:eastAsia="en-GB"/>
        </w:rPr>
        <w:t xml:space="preserve"> </w:t>
      </w:r>
      <w:r w:rsidR="005D20AA" w:rsidRPr="00682A7A">
        <w:rPr>
          <w:rFonts w:cs="TT1D8Do00"/>
          <w:lang w:eastAsia="en-GB"/>
        </w:rPr>
        <w:t xml:space="preserve">choose to make a top-up payment </w:t>
      </w:r>
      <w:r w:rsidR="005D20AA">
        <w:rPr>
          <w:rFonts w:cs="TT1D8Do00"/>
          <w:lang w:eastAsia="en-GB"/>
        </w:rPr>
        <w:t>themselves in the following circumstances;</w:t>
      </w:r>
    </w:p>
    <w:p w14:paraId="4DAF535C" w14:textId="77777777" w:rsidR="005D20AA" w:rsidRDefault="005D20AA" w:rsidP="005D20AA">
      <w:pPr>
        <w:autoSpaceDE w:val="0"/>
        <w:autoSpaceDN w:val="0"/>
        <w:adjustRightInd w:val="0"/>
        <w:spacing w:after="0" w:line="240" w:lineRule="auto"/>
        <w:ind w:left="720"/>
        <w:rPr>
          <w:rFonts w:cs="TT1D8Do00"/>
          <w:lang w:eastAsia="en-GB"/>
        </w:rPr>
      </w:pPr>
    </w:p>
    <w:p w14:paraId="5A1DC04B" w14:textId="77777777" w:rsidR="00682A7A" w:rsidRDefault="005D20AA" w:rsidP="00016014">
      <w:pPr>
        <w:pStyle w:val="ListParagraph"/>
        <w:numPr>
          <w:ilvl w:val="0"/>
          <w:numId w:val="11"/>
        </w:numPr>
        <w:autoSpaceDE w:val="0"/>
        <w:autoSpaceDN w:val="0"/>
        <w:adjustRightInd w:val="0"/>
        <w:spacing w:after="0" w:line="240" w:lineRule="auto"/>
        <w:rPr>
          <w:rFonts w:cs="TT1D8Do00"/>
          <w:lang w:eastAsia="en-GB"/>
        </w:rPr>
      </w:pPr>
      <w:r>
        <w:rPr>
          <w:rFonts w:cs="TT1D8Do00"/>
          <w:lang w:eastAsia="en-GB"/>
        </w:rPr>
        <w:t xml:space="preserve">From the </w:t>
      </w:r>
      <w:r w:rsidR="000A4C30" w:rsidRPr="005D20AA">
        <w:rPr>
          <w:rFonts w:cs="TT1D8Do00"/>
          <w:lang w:eastAsia="en-GB"/>
        </w:rPr>
        <w:t xml:space="preserve">statutory weekly </w:t>
      </w:r>
      <w:r w:rsidR="00F9136F" w:rsidRPr="005D20AA">
        <w:rPr>
          <w:rFonts w:cs="TT1D8Do00"/>
          <w:lang w:eastAsia="en-GB"/>
        </w:rPr>
        <w:t>personal allowance</w:t>
      </w:r>
      <w:r>
        <w:rPr>
          <w:rFonts w:cs="TT1D8Do00"/>
          <w:lang w:eastAsia="en-GB"/>
        </w:rPr>
        <w:t>.</w:t>
      </w:r>
    </w:p>
    <w:p w14:paraId="4266EF36" w14:textId="77777777" w:rsidR="005D20AA" w:rsidRDefault="005D20AA" w:rsidP="005D20AA">
      <w:pPr>
        <w:autoSpaceDE w:val="0"/>
        <w:autoSpaceDN w:val="0"/>
        <w:adjustRightInd w:val="0"/>
        <w:spacing w:after="0" w:line="240" w:lineRule="auto"/>
        <w:rPr>
          <w:rFonts w:cs="TT1D8Do00"/>
          <w:lang w:eastAsia="en-GB"/>
        </w:rPr>
      </w:pPr>
    </w:p>
    <w:p w14:paraId="01F3CF06" w14:textId="77777777" w:rsidR="006A1535" w:rsidRPr="004B0774" w:rsidRDefault="005D20AA" w:rsidP="00016014">
      <w:pPr>
        <w:pStyle w:val="ListParagraph"/>
        <w:numPr>
          <w:ilvl w:val="0"/>
          <w:numId w:val="11"/>
        </w:numPr>
        <w:autoSpaceDE w:val="0"/>
        <w:autoSpaceDN w:val="0"/>
        <w:adjustRightInd w:val="0"/>
        <w:spacing w:after="0" w:line="240" w:lineRule="auto"/>
        <w:rPr>
          <w:rFonts w:cs="TT1D8Do00"/>
          <w:lang w:eastAsia="en-GB"/>
        </w:rPr>
      </w:pPr>
      <w:r>
        <w:rPr>
          <w:rFonts w:cs="TT1D8Do00"/>
          <w:lang w:eastAsia="en-GB"/>
        </w:rPr>
        <w:t xml:space="preserve">From any savings between the upper and lower </w:t>
      </w:r>
      <w:r w:rsidR="004B0774">
        <w:rPr>
          <w:rFonts w:cs="TT1D8Do00"/>
          <w:lang w:eastAsia="en-GB"/>
        </w:rPr>
        <w:t xml:space="preserve">capital </w:t>
      </w:r>
      <w:r w:rsidR="0077157E">
        <w:rPr>
          <w:rFonts w:cs="TT1D8Do00"/>
          <w:lang w:eastAsia="en-GB"/>
        </w:rPr>
        <w:t>pre-set</w:t>
      </w:r>
      <w:r w:rsidR="004B0774">
        <w:rPr>
          <w:rFonts w:cs="TT1D8Do00"/>
          <w:lang w:eastAsia="en-GB"/>
        </w:rPr>
        <w:t xml:space="preserve"> limits.</w:t>
      </w:r>
      <w:r w:rsidR="00B96904" w:rsidRPr="004B0774">
        <w:rPr>
          <w:rFonts w:cs="TT1D8Do00"/>
          <w:lang w:eastAsia="en-GB"/>
        </w:rPr>
        <w:tab/>
      </w:r>
    </w:p>
    <w:p w14:paraId="5299FD08" w14:textId="0EBDFD80" w:rsidR="000426DA" w:rsidRDefault="000426DA" w:rsidP="000426DA">
      <w:pPr>
        <w:autoSpaceDE w:val="0"/>
        <w:autoSpaceDN w:val="0"/>
        <w:adjustRightInd w:val="0"/>
        <w:spacing w:after="0" w:line="240" w:lineRule="auto"/>
        <w:rPr>
          <w:rFonts w:cs="Tahoma"/>
        </w:rPr>
      </w:pPr>
    </w:p>
    <w:p w14:paraId="29B2C582" w14:textId="77777777" w:rsidR="000426DA" w:rsidRPr="00682A7A" w:rsidRDefault="000426DA" w:rsidP="000426DA">
      <w:pPr>
        <w:autoSpaceDE w:val="0"/>
        <w:autoSpaceDN w:val="0"/>
        <w:adjustRightInd w:val="0"/>
        <w:spacing w:after="0" w:line="240" w:lineRule="auto"/>
        <w:rPr>
          <w:rFonts w:cs="Tahoma"/>
        </w:rPr>
      </w:pPr>
    </w:p>
    <w:p w14:paraId="6F578052" w14:textId="77777777" w:rsidR="006A1535" w:rsidRDefault="00A72883" w:rsidP="006A1535">
      <w:pPr>
        <w:pStyle w:val="Heading1"/>
      </w:pPr>
      <w:bookmarkStart w:id="13" w:name="_Toc82425743"/>
      <w:r>
        <w:rPr>
          <w:sz w:val="52"/>
          <w:szCs w:val="52"/>
        </w:rPr>
        <w:lastRenderedPageBreak/>
        <w:t>7</w:t>
      </w:r>
      <w:r w:rsidR="006A1535" w:rsidRPr="00E31878">
        <w:rPr>
          <w:sz w:val="52"/>
          <w:szCs w:val="52"/>
        </w:rPr>
        <w:t>.0</w:t>
      </w:r>
      <w:r w:rsidR="006A1535" w:rsidRPr="00E31878">
        <w:t xml:space="preserve"> </w:t>
      </w:r>
      <w:r w:rsidR="00FC1751">
        <w:t>Third Party Top Ups</w:t>
      </w:r>
      <w:bookmarkEnd w:id="13"/>
    </w:p>
    <w:p w14:paraId="0AE2BD7A" w14:textId="77777777" w:rsidR="00FC1751" w:rsidRPr="00FC1751" w:rsidRDefault="00A72883" w:rsidP="00FC1751">
      <w:pPr>
        <w:autoSpaceDE w:val="0"/>
        <w:autoSpaceDN w:val="0"/>
        <w:adjustRightInd w:val="0"/>
        <w:spacing w:after="0" w:line="240" w:lineRule="auto"/>
        <w:rPr>
          <w:rFonts w:cs="TT1D8Do00"/>
          <w:lang w:eastAsia="en-GB"/>
        </w:rPr>
      </w:pPr>
      <w:r>
        <w:rPr>
          <w:rFonts w:cs="TT1D8Do00"/>
          <w:lang w:eastAsia="en-GB"/>
        </w:rPr>
        <w:t>7</w:t>
      </w:r>
      <w:r w:rsidR="00FC1751" w:rsidRPr="00FC1751">
        <w:rPr>
          <w:rFonts w:cs="TT1D8Do00"/>
          <w:lang w:eastAsia="en-GB"/>
        </w:rPr>
        <w:t>.1</w:t>
      </w:r>
      <w:r w:rsidR="00FC1751" w:rsidRPr="00FC1751">
        <w:rPr>
          <w:rFonts w:cs="TT1D8Do00"/>
          <w:lang w:eastAsia="en-GB"/>
        </w:rPr>
        <w:tab/>
        <w:t>A person who has decided to choose more expensive care and support can use a</w:t>
      </w:r>
    </w:p>
    <w:p w14:paraId="378BA326" w14:textId="77777777" w:rsidR="00FC1751" w:rsidRDefault="00FC1751" w:rsidP="000752E4">
      <w:pPr>
        <w:autoSpaceDE w:val="0"/>
        <w:autoSpaceDN w:val="0"/>
        <w:adjustRightInd w:val="0"/>
        <w:spacing w:after="0" w:line="240" w:lineRule="auto"/>
        <w:ind w:left="720"/>
        <w:rPr>
          <w:rFonts w:cs="TT1D8Do00"/>
          <w:lang w:eastAsia="en-GB"/>
        </w:rPr>
      </w:pPr>
      <w:r w:rsidRPr="00FC1751">
        <w:rPr>
          <w:rFonts w:cs="TT1D8Do00"/>
          <w:lang w:eastAsia="en-GB"/>
        </w:rPr>
        <w:t xml:space="preserve">third party to pay </w:t>
      </w:r>
      <w:r w:rsidR="000752E4">
        <w:rPr>
          <w:rFonts w:cs="TT1D8Do00"/>
          <w:lang w:eastAsia="en-GB"/>
        </w:rPr>
        <w:t xml:space="preserve">the additional costs </w:t>
      </w:r>
      <w:r w:rsidRPr="00FC1751">
        <w:rPr>
          <w:rFonts w:cs="TT1D8Do00"/>
          <w:lang w:eastAsia="en-GB"/>
        </w:rPr>
        <w:t>which are more than the price the</w:t>
      </w:r>
      <w:r w:rsidR="000752E4">
        <w:rPr>
          <w:rFonts w:cs="TT1D8Do00"/>
          <w:lang w:eastAsia="en-GB"/>
        </w:rPr>
        <w:t xml:space="preserve"> </w:t>
      </w:r>
      <w:r w:rsidRPr="00FC1751">
        <w:rPr>
          <w:rFonts w:cs="TT1D8Do00"/>
          <w:lang w:eastAsia="en-GB"/>
        </w:rPr>
        <w:t>Council would normally pay. This is called a third party top up.</w:t>
      </w:r>
    </w:p>
    <w:p w14:paraId="02FEBAA1" w14:textId="77777777" w:rsidR="00FC1751" w:rsidRPr="00FC1751" w:rsidRDefault="00FC1751" w:rsidP="00FC1751">
      <w:pPr>
        <w:autoSpaceDE w:val="0"/>
        <w:autoSpaceDN w:val="0"/>
        <w:adjustRightInd w:val="0"/>
        <w:spacing w:after="0" w:line="240" w:lineRule="auto"/>
        <w:ind w:firstLine="720"/>
        <w:rPr>
          <w:rFonts w:cs="TT1D8Do00"/>
          <w:lang w:eastAsia="en-GB"/>
        </w:rPr>
      </w:pPr>
    </w:p>
    <w:p w14:paraId="014A7375" w14:textId="77777777" w:rsidR="003D1A2E" w:rsidRPr="00FC1751" w:rsidRDefault="00A72883" w:rsidP="000752E4">
      <w:pPr>
        <w:autoSpaceDE w:val="0"/>
        <w:autoSpaceDN w:val="0"/>
        <w:adjustRightInd w:val="0"/>
        <w:spacing w:after="0" w:line="240" w:lineRule="auto"/>
        <w:ind w:left="720" w:hanging="720"/>
        <w:rPr>
          <w:rFonts w:cs="TT1D8Do00"/>
          <w:lang w:eastAsia="en-GB"/>
        </w:rPr>
      </w:pPr>
      <w:r>
        <w:rPr>
          <w:rFonts w:cs="TT1D8Do00"/>
          <w:lang w:eastAsia="en-GB"/>
        </w:rPr>
        <w:t>7</w:t>
      </w:r>
      <w:r w:rsidR="00FC1751" w:rsidRPr="00FC1751">
        <w:rPr>
          <w:rFonts w:cs="TT1D8Do00"/>
          <w:lang w:eastAsia="en-GB"/>
        </w:rPr>
        <w:t xml:space="preserve">.2 </w:t>
      </w:r>
      <w:r w:rsidR="00FC1751">
        <w:rPr>
          <w:rFonts w:cs="TT1D8Do00"/>
          <w:lang w:eastAsia="en-GB"/>
        </w:rPr>
        <w:tab/>
      </w:r>
      <w:r w:rsidR="00FC1751" w:rsidRPr="00FC1751">
        <w:rPr>
          <w:rFonts w:cs="TT1D8Do00"/>
          <w:lang w:eastAsia="en-GB"/>
        </w:rPr>
        <w:t>A third party is usually a family member or a friend, but it can be anyone</w:t>
      </w:r>
      <w:r w:rsidR="000752E4">
        <w:rPr>
          <w:rFonts w:cs="TT1D8Do00"/>
          <w:lang w:eastAsia="en-GB"/>
        </w:rPr>
        <w:t xml:space="preserve"> who is able and agrees to meet the additional costs</w:t>
      </w:r>
      <w:r w:rsidR="00FC1751" w:rsidRPr="00FC1751">
        <w:rPr>
          <w:rFonts w:cs="TT1D8Do00"/>
          <w:lang w:eastAsia="en-GB"/>
        </w:rPr>
        <w:t xml:space="preserve">. </w:t>
      </w:r>
    </w:p>
    <w:p w14:paraId="203BEF21" w14:textId="77777777" w:rsidR="00FC1751" w:rsidRPr="00FC1751" w:rsidRDefault="00FC1751" w:rsidP="00FC1751">
      <w:pPr>
        <w:autoSpaceDE w:val="0"/>
        <w:autoSpaceDN w:val="0"/>
        <w:adjustRightInd w:val="0"/>
        <w:spacing w:after="0" w:line="240" w:lineRule="auto"/>
        <w:ind w:left="720"/>
        <w:rPr>
          <w:rFonts w:cs="TT1D8Do00"/>
          <w:lang w:eastAsia="en-GB"/>
        </w:rPr>
      </w:pPr>
    </w:p>
    <w:p w14:paraId="36518220" w14:textId="77777777" w:rsidR="00FC1751" w:rsidRPr="00FC1751" w:rsidRDefault="00A72883" w:rsidP="00FC1751">
      <w:pPr>
        <w:autoSpaceDE w:val="0"/>
        <w:autoSpaceDN w:val="0"/>
        <w:adjustRightInd w:val="0"/>
        <w:spacing w:after="0" w:line="240" w:lineRule="auto"/>
        <w:rPr>
          <w:rFonts w:cs="TT1D8Do00"/>
          <w:lang w:eastAsia="en-GB"/>
        </w:rPr>
      </w:pPr>
      <w:r>
        <w:rPr>
          <w:rFonts w:cs="TT1D8Do00"/>
          <w:lang w:eastAsia="en-GB"/>
        </w:rPr>
        <w:t>7</w:t>
      </w:r>
      <w:r w:rsidR="00FC1751" w:rsidRPr="00FC1751">
        <w:rPr>
          <w:rFonts w:cs="TT1D8Do00"/>
          <w:lang w:eastAsia="en-GB"/>
        </w:rPr>
        <w:t xml:space="preserve">.3 </w:t>
      </w:r>
      <w:r w:rsidR="00FC1751">
        <w:rPr>
          <w:rFonts w:cs="TT1D8Do00"/>
          <w:lang w:eastAsia="en-GB"/>
        </w:rPr>
        <w:tab/>
      </w:r>
      <w:r w:rsidR="00FC1751" w:rsidRPr="00FC1751">
        <w:rPr>
          <w:rFonts w:cs="TT1D8Do00"/>
          <w:lang w:eastAsia="en-GB"/>
        </w:rPr>
        <w:t>Only one person can be named as being the third party contributor but this does not</w:t>
      </w:r>
    </w:p>
    <w:p w14:paraId="6FF9D4B6" w14:textId="77777777" w:rsidR="00FC1751" w:rsidRDefault="00FC1751" w:rsidP="00FC1751">
      <w:pPr>
        <w:autoSpaceDE w:val="0"/>
        <w:autoSpaceDN w:val="0"/>
        <w:adjustRightInd w:val="0"/>
        <w:spacing w:after="0" w:line="240" w:lineRule="auto"/>
        <w:ind w:left="720"/>
        <w:rPr>
          <w:rFonts w:cs="TT1D8Do00"/>
          <w:lang w:eastAsia="en-GB"/>
        </w:rPr>
      </w:pPr>
      <w:r w:rsidRPr="00FC1751">
        <w:rPr>
          <w:rFonts w:cs="TT1D8Do00"/>
          <w:lang w:eastAsia="en-GB"/>
        </w:rPr>
        <w:t>mean that family members cannot get together and agree to make the payment between</w:t>
      </w:r>
      <w:r>
        <w:rPr>
          <w:rFonts w:cs="TT1D8Do00"/>
          <w:lang w:eastAsia="en-GB"/>
        </w:rPr>
        <w:t xml:space="preserve"> </w:t>
      </w:r>
      <w:r w:rsidRPr="00FC1751">
        <w:rPr>
          <w:rFonts w:cs="TT1D8Do00"/>
          <w:lang w:eastAsia="en-GB"/>
        </w:rPr>
        <w:t>them. It does however mean that only one member of the family is responsible for making</w:t>
      </w:r>
      <w:r>
        <w:rPr>
          <w:rFonts w:cs="TT1D8Do00"/>
          <w:lang w:eastAsia="en-GB"/>
        </w:rPr>
        <w:t xml:space="preserve"> </w:t>
      </w:r>
      <w:r w:rsidRPr="00FC1751">
        <w:rPr>
          <w:rFonts w:cs="TT1D8Do00"/>
          <w:lang w:eastAsia="en-GB"/>
        </w:rPr>
        <w:t>the payment and can be liable for any default on payment.</w:t>
      </w:r>
    </w:p>
    <w:p w14:paraId="5E622C6C" w14:textId="77777777" w:rsidR="00FC1751" w:rsidRPr="00FC1751" w:rsidRDefault="00FC1751" w:rsidP="00FC1751">
      <w:pPr>
        <w:autoSpaceDE w:val="0"/>
        <w:autoSpaceDN w:val="0"/>
        <w:adjustRightInd w:val="0"/>
        <w:spacing w:after="0" w:line="240" w:lineRule="auto"/>
        <w:ind w:left="720"/>
        <w:rPr>
          <w:rFonts w:cs="TT1D8Do00"/>
          <w:lang w:eastAsia="en-GB"/>
        </w:rPr>
      </w:pPr>
    </w:p>
    <w:p w14:paraId="774F110F" w14:textId="77777777" w:rsidR="00FC1751" w:rsidRDefault="00A72883" w:rsidP="00EC121E">
      <w:pPr>
        <w:autoSpaceDE w:val="0"/>
        <w:autoSpaceDN w:val="0"/>
        <w:adjustRightInd w:val="0"/>
        <w:spacing w:after="0" w:line="240" w:lineRule="auto"/>
        <w:ind w:left="720" w:hanging="720"/>
        <w:rPr>
          <w:rFonts w:cs="TT1D8Do00"/>
          <w:lang w:eastAsia="en-GB"/>
        </w:rPr>
      </w:pPr>
      <w:r>
        <w:rPr>
          <w:rFonts w:cs="TT1D8Do00"/>
          <w:lang w:eastAsia="en-GB"/>
        </w:rPr>
        <w:t>7</w:t>
      </w:r>
      <w:r w:rsidR="00FC1751" w:rsidRPr="00FC1751">
        <w:rPr>
          <w:rFonts w:cs="TT1D8Do00"/>
          <w:lang w:eastAsia="en-GB"/>
        </w:rPr>
        <w:t xml:space="preserve">.4 </w:t>
      </w:r>
      <w:r w:rsidR="00FC1751">
        <w:rPr>
          <w:rFonts w:cs="TT1D8Do00"/>
          <w:lang w:eastAsia="en-GB"/>
        </w:rPr>
        <w:tab/>
      </w:r>
      <w:r w:rsidR="00FC1751" w:rsidRPr="00FC1751">
        <w:rPr>
          <w:rFonts w:cs="TT1D8Do00"/>
          <w:lang w:eastAsia="en-GB"/>
        </w:rPr>
        <w:t>A third party top up can only be used when the cost of care is more expensive than</w:t>
      </w:r>
      <w:r w:rsidR="00EC121E">
        <w:rPr>
          <w:rFonts w:cs="TT1D8Do00"/>
          <w:lang w:eastAsia="en-GB"/>
        </w:rPr>
        <w:t xml:space="preserve"> </w:t>
      </w:r>
      <w:r w:rsidR="00FC1751" w:rsidRPr="00FC1751">
        <w:rPr>
          <w:rFonts w:cs="TT1D8Do00"/>
          <w:lang w:eastAsia="en-GB"/>
        </w:rPr>
        <w:t>the agreed contract rate set by the Council for that particular care provider.</w:t>
      </w:r>
    </w:p>
    <w:p w14:paraId="2F4E66E2" w14:textId="77777777" w:rsidR="00FC1751" w:rsidRPr="00FC1751" w:rsidRDefault="00FC1751" w:rsidP="00FC1751">
      <w:pPr>
        <w:autoSpaceDE w:val="0"/>
        <w:autoSpaceDN w:val="0"/>
        <w:adjustRightInd w:val="0"/>
        <w:spacing w:after="0" w:line="240" w:lineRule="auto"/>
        <w:ind w:firstLine="720"/>
        <w:rPr>
          <w:rFonts w:cs="TT1D8Do00"/>
          <w:lang w:eastAsia="en-GB"/>
        </w:rPr>
      </w:pPr>
    </w:p>
    <w:p w14:paraId="6DCDBE72" w14:textId="77777777" w:rsidR="000752E4" w:rsidRDefault="00A72883" w:rsidP="00EC121E">
      <w:pPr>
        <w:autoSpaceDE w:val="0"/>
        <w:autoSpaceDN w:val="0"/>
        <w:adjustRightInd w:val="0"/>
        <w:spacing w:after="0" w:line="240" w:lineRule="auto"/>
        <w:ind w:left="720" w:hanging="720"/>
        <w:rPr>
          <w:rFonts w:cs="TT1D8Do00"/>
          <w:highlight w:val="yellow"/>
          <w:lang w:eastAsia="en-GB"/>
        </w:rPr>
      </w:pPr>
      <w:r>
        <w:rPr>
          <w:rFonts w:cs="TT1D8Do00"/>
          <w:lang w:eastAsia="en-GB"/>
        </w:rPr>
        <w:t>7</w:t>
      </w:r>
      <w:r w:rsidR="00FC1751" w:rsidRPr="00FC1751">
        <w:rPr>
          <w:rFonts w:cs="TT1D8Do00"/>
          <w:lang w:eastAsia="en-GB"/>
        </w:rPr>
        <w:t xml:space="preserve">.5 </w:t>
      </w:r>
      <w:r w:rsidR="00FC1751">
        <w:rPr>
          <w:rFonts w:cs="TT1D8Do00"/>
          <w:lang w:eastAsia="en-GB"/>
        </w:rPr>
        <w:tab/>
      </w:r>
      <w:r w:rsidR="00FC1751" w:rsidRPr="000752E4">
        <w:rPr>
          <w:rFonts w:cs="TT1D8Do00"/>
          <w:lang w:eastAsia="en-GB"/>
        </w:rPr>
        <w:t xml:space="preserve">The Third Party must be in a position to </w:t>
      </w:r>
      <w:r w:rsidR="000752E4" w:rsidRPr="000752E4">
        <w:rPr>
          <w:rFonts w:cs="TT1D8Do00"/>
          <w:lang w:eastAsia="en-GB"/>
        </w:rPr>
        <w:t>maintain</w:t>
      </w:r>
      <w:r w:rsidR="00FC1751" w:rsidRPr="000752E4">
        <w:rPr>
          <w:rFonts w:cs="TT1D8Do00"/>
          <w:lang w:eastAsia="en-GB"/>
        </w:rPr>
        <w:t xml:space="preserve"> the top up payments for the</w:t>
      </w:r>
      <w:r w:rsidR="00EC121E" w:rsidRPr="000752E4">
        <w:rPr>
          <w:rFonts w:cs="TT1D8Do00"/>
          <w:lang w:eastAsia="en-GB"/>
        </w:rPr>
        <w:t xml:space="preserve"> </w:t>
      </w:r>
      <w:r w:rsidR="00FC1751" w:rsidRPr="000752E4">
        <w:rPr>
          <w:rFonts w:cs="TT1D8Do00"/>
          <w:lang w:eastAsia="en-GB"/>
        </w:rPr>
        <w:t xml:space="preserve">duration of the stay and cannot use the cared for persons </w:t>
      </w:r>
      <w:r w:rsidR="00DC4D37">
        <w:rPr>
          <w:rFonts w:cs="TT1D8Do00"/>
          <w:lang w:eastAsia="en-GB"/>
        </w:rPr>
        <w:t>savings</w:t>
      </w:r>
      <w:r w:rsidR="00FC1751" w:rsidRPr="000752E4">
        <w:rPr>
          <w:rFonts w:cs="TT1D8Do00"/>
          <w:lang w:eastAsia="en-GB"/>
        </w:rPr>
        <w:t xml:space="preserve"> or income to </w:t>
      </w:r>
      <w:r w:rsidR="00DC4D37">
        <w:rPr>
          <w:rFonts w:cs="TT1D8Do00"/>
          <w:lang w:eastAsia="en-GB"/>
        </w:rPr>
        <w:t>fund</w:t>
      </w:r>
      <w:r w:rsidR="00FC1751" w:rsidRPr="000752E4">
        <w:rPr>
          <w:rFonts w:cs="TT1D8Do00"/>
          <w:lang w:eastAsia="en-GB"/>
        </w:rPr>
        <w:t xml:space="preserve"> the top up payments.</w:t>
      </w:r>
    </w:p>
    <w:p w14:paraId="09100D29" w14:textId="77777777" w:rsidR="000752E4" w:rsidRDefault="000752E4" w:rsidP="00EC121E">
      <w:pPr>
        <w:autoSpaceDE w:val="0"/>
        <w:autoSpaceDN w:val="0"/>
        <w:adjustRightInd w:val="0"/>
        <w:spacing w:after="0" w:line="240" w:lineRule="auto"/>
        <w:ind w:left="720" w:hanging="720"/>
        <w:rPr>
          <w:rFonts w:cs="TT1D8Do00"/>
          <w:highlight w:val="yellow"/>
          <w:lang w:eastAsia="en-GB"/>
        </w:rPr>
      </w:pPr>
    </w:p>
    <w:p w14:paraId="47D5872E" w14:textId="77777777" w:rsidR="00DC4D37" w:rsidRPr="00DC4D37" w:rsidRDefault="000752E4" w:rsidP="00EC121E">
      <w:pPr>
        <w:autoSpaceDE w:val="0"/>
        <w:autoSpaceDN w:val="0"/>
        <w:adjustRightInd w:val="0"/>
        <w:spacing w:after="0" w:line="240" w:lineRule="auto"/>
        <w:ind w:left="720" w:hanging="720"/>
        <w:rPr>
          <w:rFonts w:cs="TT1D8Do00"/>
          <w:lang w:eastAsia="en-GB"/>
        </w:rPr>
      </w:pPr>
      <w:r w:rsidRPr="00DC4D37">
        <w:rPr>
          <w:rFonts w:cs="TT1D8Do00"/>
          <w:lang w:eastAsia="en-GB"/>
        </w:rPr>
        <w:t>7.6</w:t>
      </w:r>
      <w:r w:rsidRPr="00DC4D37">
        <w:rPr>
          <w:rFonts w:cs="TT1D8Do00"/>
          <w:lang w:eastAsia="en-GB"/>
        </w:rPr>
        <w:tab/>
        <w:t xml:space="preserve">The third party </w:t>
      </w:r>
      <w:r w:rsidR="00133692" w:rsidRPr="00DC4D37">
        <w:rPr>
          <w:rFonts w:cs="TT1D8Do00"/>
          <w:lang w:eastAsia="en-GB"/>
        </w:rPr>
        <w:t>will</w:t>
      </w:r>
      <w:r w:rsidR="00FE10E7" w:rsidRPr="00DC4D37">
        <w:rPr>
          <w:rFonts w:cs="TT1D8Do00"/>
          <w:lang w:eastAsia="en-GB"/>
        </w:rPr>
        <w:t xml:space="preserve"> be required to provide </w:t>
      </w:r>
      <w:r w:rsidR="00DC4D37" w:rsidRPr="00DC4D37">
        <w:rPr>
          <w:rFonts w:cs="TT1D8Do00"/>
          <w:lang w:eastAsia="en-GB"/>
        </w:rPr>
        <w:t xml:space="preserve">personal </w:t>
      </w:r>
      <w:r w:rsidR="00FE10E7" w:rsidRPr="00DC4D37">
        <w:rPr>
          <w:rFonts w:cs="TT1D8Do00"/>
          <w:lang w:eastAsia="en-GB"/>
        </w:rPr>
        <w:t>financial</w:t>
      </w:r>
      <w:r w:rsidR="00133692" w:rsidRPr="00DC4D37">
        <w:rPr>
          <w:rFonts w:cs="TT1D8Do00"/>
          <w:lang w:eastAsia="en-GB"/>
        </w:rPr>
        <w:t xml:space="preserve"> information in order for </w:t>
      </w:r>
      <w:r w:rsidR="00FE10E7" w:rsidRPr="00DC4D37">
        <w:rPr>
          <w:rFonts w:cs="TT1D8Do00"/>
          <w:lang w:eastAsia="en-GB"/>
        </w:rPr>
        <w:t xml:space="preserve">the Council to be satisfied that the Third Party can meet the terms of the </w:t>
      </w:r>
      <w:r w:rsidRPr="00DC4D37">
        <w:rPr>
          <w:rFonts w:cs="TT1D8Do00"/>
          <w:lang w:eastAsia="en-GB"/>
        </w:rPr>
        <w:t>A</w:t>
      </w:r>
      <w:r w:rsidR="00FE10E7" w:rsidRPr="00DC4D37">
        <w:rPr>
          <w:rFonts w:cs="TT1D8Do00"/>
          <w:lang w:eastAsia="en-GB"/>
        </w:rPr>
        <w:t>greement</w:t>
      </w:r>
      <w:r w:rsidR="00BF26C1" w:rsidRPr="00DC4D37">
        <w:rPr>
          <w:rFonts w:cs="TT1D8Do00"/>
          <w:lang w:eastAsia="en-GB"/>
        </w:rPr>
        <w:t>.</w:t>
      </w:r>
    </w:p>
    <w:p w14:paraId="65AFCCC5" w14:textId="77777777" w:rsidR="00DC4D37" w:rsidRPr="00DC4D37" w:rsidRDefault="00DC4D37" w:rsidP="00EC121E">
      <w:pPr>
        <w:autoSpaceDE w:val="0"/>
        <w:autoSpaceDN w:val="0"/>
        <w:adjustRightInd w:val="0"/>
        <w:spacing w:after="0" w:line="240" w:lineRule="auto"/>
        <w:ind w:left="720" w:hanging="720"/>
        <w:rPr>
          <w:rFonts w:cs="TT1D8Do00"/>
          <w:lang w:eastAsia="en-GB"/>
        </w:rPr>
      </w:pPr>
    </w:p>
    <w:p w14:paraId="244F9256" w14:textId="77777777" w:rsidR="00FC1751" w:rsidRDefault="00DC4D37" w:rsidP="00EC121E">
      <w:pPr>
        <w:autoSpaceDE w:val="0"/>
        <w:autoSpaceDN w:val="0"/>
        <w:adjustRightInd w:val="0"/>
        <w:spacing w:after="0" w:line="240" w:lineRule="auto"/>
        <w:ind w:left="720" w:hanging="720"/>
        <w:rPr>
          <w:rFonts w:cs="TT1D8Do00"/>
          <w:lang w:eastAsia="en-GB"/>
        </w:rPr>
      </w:pPr>
      <w:r w:rsidRPr="00DC4D37">
        <w:rPr>
          <w:rFonts w:cs="TT1D8Do00"/>
          <w:lang w:eastAsia="en-GB"/>
        </w:rPr>
        <w:t>7.7</w:t>
      </w:r>
      <w:r w:rsidRPr="00DC4D37">
        <w:rPr>
          <w:rFonts w:cs="TT1D8Do00"/>
          <w:lang w:eastAsia="en-GB"/>
        </w:rPr>
        <w:tab/>
      </w:r>
      <w:r w:rsidR="007D049D" w:rsidRPr="00DC4D37">
        <w:rPr>
          <w:rFonts w:cs="TT1D8Do00"/>
          <w:lang w:eastAsia="en-GB"/>
        </w:rPr>
        <w:t xml:space="preserve">Where the top up </w:t>
      </w:r>
      <w:r>
        <w:rPr>
          <w:rFonts w:cs="TT1D8Do00"/>
          <w:lang w:eastAsia="en-GB"/>
        </w:rPr>
        <w:t xml:space="preserve">required </w:t>
      </w:r>
      <w:r w:rsidR="007D049D" w:rsidRPr="00DC4D37">
        <w:rPr>
          <w:rFonts w:cs="TT1D8Do00"/>
          <w:lang w:eastAsia="en-GB"/>
        </w:rPr>
        <w:t xml:space="preserve">is </w:t>
      </w:r>
      <w:r w:rsidRPr="00DC4D37">
        <w:rPr>
          <w:rFonts w:cs="TT1D8Do00"/>
          <w:lang w:eastAsia="en-GB"/>
        </w:rPr>
        <w:t>more than</w:t>
      </w:r>
      <w:r w:rsidR="007D049D" w:rsidRPr="00DC4D37">
        <w:rPr>
          <w:rFonts w:cs="TT1D8Do00"/>
          <w:lang w:eastAsia="en-GB"/>
        </w:rPr>
        <w:t xml:space="preserve"> £50.00 per week, the</w:t>
      </w:r>
      <w:r w:rsidRPr="00DC4D37">
        <w:rPr>
          <w:rFonts w:cs="TT1D8Do00"/>
          <w:lang w:eastAsia="en-GB"/>
        </w:rPr>
        <w:t xml:space="preserve"> third party</w:t>
      </w:r>
      <w:r w:rsidR="007D049D" w:rsidRPr="00DC4D37">
        <w:rPr>
          <w:rFonts w:cs="TT1D8Do00"/>
          <w:lang w:eastAsia="en-GB"/>
        </w:rPr>
        <w:t xml:space="preserve"> will need to </w:t>
      </w:r>
      <w:r w:rsidRPr="00DC4D37">
        <w:rPr>
          <w:rFonts w:cs="TT1D8Do00"/>
          <w:lang w:eastAsia="en-GB"/>
        </w:rPr>
        <w:t>provide information</w:t>
      </w:r>
      <w:r>
        <w:rPr>
          <w:rFonts w:cs="TT1D8Do00"/>
          <w:lang w:eastAsia="en-GB"/>
        </w:rPr>
        <w:t>/evidence</w:t>
      </w:r>
      <w:r w:rsidR="007D049D" w:rsidRPr="00DC4D37">
        <w:rPr>
          <w:rFonts w:cs="TT1D8Do00"/>
          <w:lang w:eastAsia="en-GB"/>
        </w:rPr>
        <w:t xml:space="preserve"> that they have savings to the value of at least three </w:t>
      </w:r>
      <w:r w:rsidR="006C264C" w:rsidRPr="00DC4D37">
        <w:rPr>
          <w:rFonts w:cs="TT1D8Do00"/>
          <w:lang w:eastAsia="en-GB"/>
        </w:rPr>
        <w:t>years’ worth</w:t>
      </w:r>
      <w:r w:rsidR="007D049D" w:rsidRPr="00DC4D37">
        <w:rPr>
          <w:rFonts w:cs="TT1D8Do00"/>
          <w:lang w:eastAsia="en-GB"/>
        </w:rPr>
        <w:t xml:space="preserve"> of </w:t>
      </w:r>
      <w:r>
        <w:rPr>
          <w:rFonts w:cs="TT1D8Do00"/>
          <w:lang w:eastAsia="en-GB"/>
        </w:rPr>
        <w:t>the required</w:t>
      </w:r>
      <w:r w:rsidR="007D049D" w:rsidRPr="00DC4D37">
        <w:rPr>
          <w:rFonts w:cs="TT1D8Do00"/>
          <w:lang w:eastAsia="en-GB"/>
        </w:rPr>
        <w:t xml:space="preserve"> top up</w:t>
      </w:r>
      <w:r>
        <w:rPr>
          <w:rFonts w:cs="TT1D8Do00"/>
          <w:lang w:eastAsia="en-GB"/>
        </w:rPr>
        <w:t xml:space="preserve"> amount,</w:t>
      </w:r>
      <w:r w:rsidR="007D049D" w:rsidRPr="00DC4D37">
        <w:rPr>
          <w:rFonts w:cs="TT1D8Do00"/>
          <w:lang w:eastAsia="en-GB"/>
        </w:rPr>
        <w:t xml:space="preserve"> </w:t>
      </w:r>
      <w:r w:rsidR="007D049D" w:rsidRPr="00DC4D37">
        <w:rPr>
          <w:rFonts w:cs="TT1D8Do00"/>
          <w:b/>
          <w:u w:val="single"/>
          <w:lang w:eastAsia="en-GB"/>
        </w:rPr>
        <w:t>or</w:t>
      </w:r>
      <w:r w:rsidR="007D049D" w:rsidRPr="00DC4D37">
        <w:rPr>
          <w:rFonts w:cs="TT1D8Do00"/>
          <w:lang w:eastAsia="en-GB"/>
        </w:rPr>
        <w:t xml:space="preserve"> be able to demonstrate that </w:t>
      </w:r>
      <w:r w:rsidRPr="00DC4D37">
        <w:rPr>
          <w:rFonts w:cs="TT1D8Do00"/>
          <w:lang w:eastAsia="en-GB"/>
        </w:rPr>
        <w:t xml:space="preserve">they have </w:t>
      </w:r>
      <w:r w:rsidR="007D049D" w:rsidRPr="00DC4D37">
        <w:rPr>
          <w:rFonts w:cs="TT1D8Do00"/>
          <w:lang w:eastAsia="en-GB"/>
        </w:rPr>
        <w:t xml:space="preserve">weekly income </w:t>
      </w:r>
      <w:r w:rsidRPr="00DC4D37">
        <w:rPr>
          <w:rFonts w:cs="TT1D8Do00"/>
          <w:lang w:eastAsia="en-GB"/>
        </w:rPr>
        <w:t xml:space="preserve">that </w:t>
      </w:r>
      <w:r w:rsidR="007D049D" w:rsidRPr="00DC4D37">
        <w:rPr>
          <w:rFonts w:cs="TT1D8Do00"/>
          <w:lang w:eastAsia="en-GB"/>
        </w:rPr>
        <w:t xml:space="preserve">exceeds </w:t>
      </w:r>
      <w:r w:rsidRPr="00DC4D37">
        <w:rPr>
          <w:rFonts w:cs="TT1D8Do00"/>
          <w:lang w:eastAsia="en-GB"/>
        </w:rPr>
        <w:t>the</w:t>
      </w:r>
      <w:r>
        <w:rPr>
          <w:rFonts w:cs="TT1D8Do00"/>
          <w:lang w:eastAsia="en-GB"/>
        </w:rPr>
        <w:t>ir</w:t>
      </w:r>
      <w:r w:rsidRPr="00DC4D37">
        <w:rPr>
          <w:rFonts w:cs="TT1D8Do00"/>
          <w:lang w:eastAsia="en-GB"/>
        </w:rPr>
        <w:t xml:space="preserve"> </w:t>
      </w:r>
      <w:r w:rsidR="007D049D" w:rsidRPr="00DC4D37">
        <w:rPr>
          <w:rFonts w:cs="TT1D8Do00"/>
          <w:lang w:eastAsia="en-GB"/>
        </w:rPr>
        <w:t xml:space="preserve">weekly expenditure by the </w:t>
      </w:r>
      <w:r w:rsidRPr="00DC4D37">
        <w:rPr>
          <w:rFonts w:cs="TT1D8Do00"/>
          <w:lang w:eastAsia="en-GB"/>
        </w:rPr>
        <w:t xml:space="preserve">required </w:t>
      </w:r>
      <w:r w:rsidR="007D049D" w:rsidRPr="00DC4D37">
        <w:rPr>
          <w:rFonts w:cs="TT1D8Do00"/>
          <w:lang w:eastAsia="en-GB"/>
        </w:rPr>
        <w:t>top up amount</w:t>
      </w:r>
      <w:r w:rsidR="00447568" w:rsidRPr="00DC4D37">
        <w:rPr>
          <w:rFonts w:cs="TT1D8Do00"/>
          <w:lang w:eastAsia="en-GB"/>
        </w:rPr>
        <w:t>.</w:t>
      </w:r>
    </w:p>
    <w:p w14:paraId="1BADAEE2" w14:textId="77777777" w:rsidR="00133692" w:rsidRPr="00FC1751" w:rsidRDefault="00133692" w:rsidP="00FC1751">
      <w:pPr>
        <w:autoSpaceDE w:val="0"/>
        <w:autoSpaceDN w:val="0"/>
        <w:adjustRightInd w:val="0"/>
        <w:spacing w:after="0" w:line="240" w:lineRule="auto"/>
        <w:ind w:left="720"/>
      </w:pPr>
    </w:p>
    <w:p w14:paraId="711ACC12" w14:textId="77777777" w:rsidR="00986255" w:rsidRPr="00E31878" w:rsidRDefault="00986255" w:rsidP="00986255">
      <w:pPr>
        <w:pStyle w:val="Heading1"/>
      </w:pPr>
      <w:bookmarkStart w:id="14" w:name="_Toc82425744"/>
      <w:r>
        <w:rPr>
          <w:rFonts w:cs="Tahoma"/>
          <w:bCs/>
          <w:sz w:val="52"/>
          <w:szCs w:val="52"/>
        </w:rPr>
        <w:t>8.0 Agreeing top up payments</w:t>
      </w:r>
      <w:bookmarkEnd w:id="14"/>
    </w:p>
    <w:p w14:paraId="2C13C2AE" w14:textId="77777777" w:rsidR="00301E51" w:rsidRDefault="00986255" w:rsidP="004F0E3B">
      <w:pPr>
        <w:autoSpaceDE w:val="0"/>
        <w:autoSpaceDN w:val="0"/>
        <w:adjustRightInd w:val="0"/>
        <w:spacing w:after="0" w:line="240" w:lineRule="auto"/>
        <w:ind w:left="720" w:hanging="720"/>
        <w:rPr>
          <w:rFonts w:cs="TT1D8Do00"/>
          <w:lang w:eastAsia="en-GB"/>
        </w:rPr>
      </w:pPr>
      <w:r>
        <w:t>8</w:t>
      </w:r>
      <w:r w:rsidR="00627C74" w:rsidRPr="00301E51">
        <w:t>.1</w:t>
      </w:r>
      <w:r w:rsidR="00627C74" w:rsidRPr="00301E51">
        <w:tab/>
      </w:r>
      <w:r w:rsidR="00301E51" w:rsidRPr="00B96904">
        <w:rPr>
          <w:rFonts w:cs="TT1D8Do00"/>
          <w:lang w:eastAsia="en-GB"/>
        </w:rPr>
        <w:t>The Council cannot confirm a</w:t>
      </w:r>
      <w:r w:rsidR="00DC4D37">
        <w:rPr>
          <w:rFonts w:cs="TT1D8Do00"/>
          <w:lang w:eastAsia="en-GB"/>
        </w:rPr>
        <w:t>ny Top-up Agreement u</w:t>
      </w:r>
      <w:r w:rsidR="00301E51" w:rsidRPr="00B96904">
        <w:rPr>
          <w:rFonts w:cs="TT1D8Do00"/>
          <w:lang w:eastAsia="en-GB"/>
        </w:rPr>
        <w:t>ntil the following has been completed:</w:t>
      </w:r>
    </w:p>
    <w:p w14:paraId="0D2055AC" w14:textId="77777777" w:rsidR="00B96904" w:rsidRPr="00B96904" w:rsidRDefault="00B96904" w:rsidP="00A34DBE">
      <w:pPr>
        <w:autoSpaceDE w:val="0"/>
        <w:autoSpaceDN w:val="0"/>
        <w:adjustRightInd w:val="0"/>
        <w:spacing w:after="0" w:line="240" w:lineRule="auto"/>
        <w:ind w:firstLine="720"/>
        <w:rPr>
          <w:rFonts w:cs="TT1D8Do00"/>
          <w:lang w:eastAsia="en-GB"/>
        </w:rPr>
      </w:pPr>
    </w:p>
    <w:p w14:paraId="2C834D66" w14:textId="77777777" w:rsidR="00682B41" w:rsidRPr="00987ECC" w:rsidRDefault="00987ECC" w:rsidP="00016014">
      <w:pPr>
        <w:pStyle w:val="ListParagraph"/>
        <w:numPr>
          <w:ilvl w:val="0"/>
          <w:numId w:val="5"/>
        </w:numPr>
        <w:autoSpaceDE w:val="0"/>
        <w:autoSpaceDN w:val="0"/>
        <w:adjustRightInd w:val="0"/>
        <w:spacing w:after="0" w:line="240" w:lineRule="auto"/>
        <w:rPr>
          <w:rFonts w:cs="TT1D8Do00"/>
          <w:lang w:eastAsia="en-GB"/>
        </w:rPr>
      </w:pPr>
      <w:r w:rsidRPr="00987ECC">
        <w:rPr>
          <w:rFonts w:cs="Symbol"/>
          <w:lang w:eastAsia="en-GB"/>
        </w:rPr>
        <w:t xml:space="preserve">It has been </w:t>
      </w:r>
      <w:r w:rsidR="007C6609">
        <w:rPr>
          <w:rFonts w:cs="Symbol"/>
          <w:lang w:eastAsia="en-GB"/>
        </w:rPr>
        <w:t>confirmed</w:t>
      </w:r>
      <w:r w:rsidRPr="00987ECC">
        <w:rPr>
          <w:rFonts w:cs="Symbol"/>
          <w:lang w:eastAsia="en-GB"/>
        </w:rPr>
        <w:t xml:space="preserve"> that the person is not </w:t>
      </w:r>
      <w:r w:rsidR="006C264C" w:rsidRPr="00987ECC">
        <w:rPr>
          <w:rFonts w:cs="Symbol"/>
          <w:lang w:eastAsia="en-GB"/>
        </w:rPr>
        <w:t>self-funding</w:t>
      </w:r>
      <w:r w:rsidRPr="00987ECC">
        <w:rPr>
          <w:rFonts w:cs="Symbol"/>
          <w:lang w:eastAsia="en-GB"/>
        </w:rPr>
        <w:t xml:space="preserve"> subject to the full financial assessment taking place</w:t>
      </w:r>
      <w:r>
        <w:rPr>
          <w:rFonts w:cs="Symbol"/>
          <w:lang w:eastAsia="en-GB"/>
        </w:rPr>
        <w:t>.</w:t>
      </w:r>
    </w:p>
    <w:p w14:paraId="443D1872" w14:textId="77777777" w:rsidR="00E04785" w:rsidRDefault="00E04785" w:rsidP="00B96904">
      <w:pPr>
        <w:autoSpaceDE w:val="0"/>
        <w:autoSpaceDN w:val="0"/>
        <w:adjustRightInd w:val="0"/>
        <w:spacing w:after="0" w:line="240" w:lineRule="auto"/>
        <w:ind w:left="1440" w:hanging="720"/>
        <w:rPr>
          <w:rFonts w:cs="TT1D8Do00"/>
          <w:lang w:eastAsia="en-GB"/>
        </w:rPr>
      </w:pPr>
    </w:p>
    <w:p w14:paraId="76DFB7CF" w14:textId="77777777" w:rsidR="00682B41" w:rsidRPr="00F35702" w:rsidRDefault="00F35702" w:rsidP="00016014">
      <w:pPr>
        <w:pStyle w:val="ListParagraph"/>
        <w:numPr>
          <w:ilvl w:val="0"/>
          <w:numId w:val="5"/>
        </w:numPr>
        <w:autoSpaceDE w:val="0"/>
        <w:autoSpaceDN w:val="0"/>
        <w:adjustRightInd w:val="0"/>
        <w:spacing w:after="0" w:line="240" w:lineRule="auto"/>
        <w:rPr>
          <w:rFonts w:cs="TT1D8Do00"/>
          <w:lang w:eastAsia="en-GB"/>
        </w:rPr>
      </w:pPr>
      <w:r w:rsidRPr="00F35702">
        <w:rPr>
          <w:rFonts w:cs="TT1D8Do00"/>
          <w:lang w:eastAsia="en-GB"/>
        </w:rPr>
        <w:t>A</w:t>
      </w:r>
      <w:r w:rsidR="00682B41" w:rsidRPr="00F35702">
        <w:rPr>
          <w:rFonts w:cs="TT1D8Do00"/>
          <w:lang w:eastAsia="en-GB"/>
        </w:rPr>
        <w:t>n assessment o</w:t>
      </w:r>
      <w:r w:rsidRPr="00F35702">
        <w:rPr>
          <w:rFonts w:cs="TT1D8Do00"/>
          <w:lang w:eastAsia="en-GB"/>
        </w:rPr>
        <w:t>f</w:t>
      </w:r>
      <w:r w:rsidR="00682B41" w:rsidRPr="00F35702">
        <w:rPr>
          <w:rFonts w:cs="TT1D8Do00"/>
          <w:lang w:eastAsia="en-GB"/>
        </w:rPr>
        <w:t xml:space="preserve"> the </w:t>
      </w:r>
      <w:r w:rsidR="00301E51" w:rsidRPr="00F35702">
        <w:rPr>
          <w:rFonts w:cs="TT1D8Do00"/>
          <w:lang w:eastAsia="en-GB"/>
        </w:rPr>
        <w:t xml:space="preserve">Third Party’s </w:t>
      </w:r>
      <w:r w:rsidR="00682B41" w:rsidRPr="00F35702">
        <w:rPr>
          <w:rFonts w:cs="TT1D8Do00"/>
          <w:lang w:eastAsia="en-GB"/>
        </w:rPr>
        <w:t xml:space="preserve">financial circumstances to check </w:t>
      </w:r>
      <w:r w:rsidRPr="00F35702">
        <w:rPr>
          <w:rFonts w:cs="TT1D8Do00"/>
          <w:lang w:eastAsia="en-GB"/>
        </w:rPr>
        <w:t xml:space="preserve">that they are willing and able to maintain </w:t>
      </w:r>
      <w:r w:rsidR="00986255" w:rsidRPr="00F35702">
        <w:rPr>
          <w:rFonts w:cs="TT1D8Do00"/>
          <w:lang w:eastAsia="en-GB"/>
        </w:rPr>
        <w:t>the top up</w:t>
      </w:r>
      <w:r w:rsidR="004F0E3B" w:rsidRPr="00F35702">
        <w:rPr>
          <w:rFonts w:cs="TT1D8Do00"/>
          <w:lang w:eastAsia="en-GB"/>
        </w:rPr>
        <w:t xml:space="preserve"> for </w:t>
      </w:r>
      <w:r w:rsidRPr="00F35702">
        <w:rPr>
          <w:rFonts w:cs="TT1D8Do00"/>
          <w:lang w:eastAsia="en-GB"/>
        </w:rPr>
        <w:t xml:space="preserve">at least </w:t>
      </w:r>
      <w:r w:rsidR="004F0E3B" w:rsidRPr="00F35702">
        <w:rPr>
          <w:rFonts w:cs="TT1D8Do00"/>
          <w:lang w:eastAsia="en-GB"/>
        </w:rPr>
        <w:t>three years</w:t>
      </w:r>
      <w:r w:rsidR="00301E51" w:rsidRPr="00F35702">
        <w:rPr>
          <w:rFonts w:cs="TT1D8Do00"/>
          <w:lang w:eastAsia="en-GB"/>
        </w:rPr>
        <w:t>.</w:t>
      </w:r>
    </w:p>
    <w:p w14:paraId="7F9B7DB3" w14:textId="77777777" w:rsidR="00E04785" w:rsidRDefault="00E04785" w:rsidP="00E04785">
      <w:pPr>
        <w:pStyle w:val="ListParagraph"/>
        <w:numPr>
          <w:ilvl w:val="0"/>
          <w:numId w:val="0"/>
        </w:numPr>
        <w:autoSpaceDE w:val="0"/>
        <w:autoSpaceDN w:val="0"/>
        <w:adjustRightInd w:val="0"/>
        <w:spacing w:after="0" w:line="240" w:lineRule="auto"/>
        <w:ind w:left="1080"/>
        <w:rPr>
          <w:rFonts w:cs="TT1D8Do00"/>
          <w:lang w:eastAsia="en-GB"/>
        </w:rPr>
      </w:pPr>
    </w:p>
    <w:p w14:paraId="0B3245D3" w14:textId="77777777" w:rsidR="00E04785" w:rsidRDefault="00E04785" w:rsidP="00016014">
      <w:pPr>
        <w:pStyle w:val="ListParagraph"/>
        <w:numPr>
          <w:ilvl w:val="0"/>
          <w:numId w:val="5"/>
        </w:numPr>
        <w:autoSpaceDE w:val="0"/>
        <w:autoSpaceDN w:val="0"/>
        <w:adjustRightInd w:val="0"/>
        <w:spacing w:after="0" w:line="240" w:lineRule="auto"/>
        <w:rPr>
          <w:rFonts w:cs="TT1D8Do00"/>
          <w:lang w:eastAsia="en-GB"/>
        </w:rPr>
      </w:pPr>
      <w:r>
        <w:rPr>
          <w:rFonts w:cs="TT1D8Do00"/>
          <w:lang w:eastAsia="en-GB"/>
        </w:rPr>
        <w:t>Where a First Party top up is required to be added to a Deferred Payment Agr</w:t>
      </w:r>
      <w:r w:rsidR="00362001">
        <w:rPr>
          <w:rFonts w:cs="TT1D8Do00"/>
          <w:lang w:eastAsia="en-GB"/>
        </w:rPr>
        <w:t>eement, a financial</w:t>
      </w:r>
      <w:r>
        <w:rPr>
          <w:rFonts w:cs="TT1D8Do00"/>
          <w:lang w:eastAsia="en-GB"/>
        </w:rPr>
        <w:t xml:space="preserve"> assessment based on available equity in the property </w:t>
      </w:r>
      <w:r w:rsidR="00F35702">
        <w:rPr>
          <w:rFonts w:cs="TT1D8Do00"/>
          <w:lang w:eastAsia="en-GB"/>
        </w:rPr>
        <w:t xml:space="preserve">value </w:t>
      </w:r>
      <w:r>
        <w:rPr>
          <w:rFonts w:cs="TT1D8Do00"/>
          <w:lang w:eastAsia="en-GB"/>
        </w:rPr>
        <w:t xml:space="preserve">to check the </w:t>
      </w:r>
      <w:r w:rsidR="00F35702">
        <w:rPr>
          <w:rFonts w:cs="TT1D8Do00"/>
          <w:lang w:eastAsia="en-GB"/>
        </w:rPr>
        <w:t xml:space="preserve">ability to pay </w:t>
      </w:r>
      <w:r>
        <w:rPr>
          <w:rFonts w:cs="TT1D8Do00"/>
          <w:lang w:eastAsia="en-GB"/>
        </w:rPr>
        <w:t>the top up</w:t>
      </w:r>
      <w:r w:rsidR="00362001">
        <w:rPr>
          <w:rFonts w:cs="TT1D8Do00"/>
          <w:lang w:eastAsia="en-GB"/>
        </w:rPr>
        <w:t xml:space="preserve"> for </w:t>
      </w:r>
      <w:r w:rsidR="00F35702">
        <w:rPr>
          <w:rFonts w:cs="TT1D8Do00"/>
          <w:lang w:eastAsia="en-GB"/>
        </w:rPr>
        <w:t xml:space="preserve">at least </w:t>
      </w:r>
      <w:r w:rsidR="00362001">
        <w:rPr>
          <w:rFonts w:cs="TT1D8Do00"/>
          <w:lang w:eastAsia="en-GB"/>
        </w:rPr>
        <w:t>three years</w:t>
      </w:r>
      <w:r w:rsidR="00F35702">
        <w:rPr>
          <w:rFonts w:cs="TT1D8Do00"/>
          <w:lang w:eastAsia="en-GB"/>
        </w:rPr>
        <w:t>.</w:t>
      </w:r>
    </w:p>
    <w:p w14:paraId="22AD64A1" w14:textId="77777777" w:rsidR="00E04785" w:rsidRDefault="00E04785" w:rsidP="00E04785">
      <w:pPr>
        <w:pStyle w:val="ListParagraph"/>
        <w:numPr>
          <w:ilvl w:val="0"/>
          <w:numId w:val="0"/>
        </w:numPr>
        <w:autoSpaceDE w:val="0"/>
        <w:autoSpaceDN w:val="0"/>
        <w:adjustRightInd w:val="0"/>
        <w:spacing w:after="0" w:line="240" w:lineRule="auto"/>
        <w:ind w:left="1080"/>
        <w:rPr>
          <w:rFonts w:cs="TT1D8Do00"/>
          <w:lang w:eastAsia="en-GB"/>
        </w:rPr>
      </w:pPr>
    </w:p>
    <w:p w14:paraId="70FA3812" w14:textId="77777777" w:rsidR="00FB2629" w:rsidRDefault="00986255" w:rsidP="00016014">
      <w:pPr>
        <w:pStyle w:val="ListParagraph"/>
        <w:numPr>
          <w:ilvl w:val="0"/>
          <w:numId w:val="5"/>
        </w:numPr>
        <w:autoSpaceDE w:val="0"/>
        <w:autoSpaceDN w:val="0"/>
        <w:adjustRightInd w:val="0"/>
        <w:spacing w:after="0" w:line="240" w:lineRule="auto"/>
        <w:rPr>
          <w:rFonts w:cs="TT1D8Do00"/>
          <w:lang w:eastAsia="en-GB"/>
        </w:rPr>
      </w:pPr>
      <w:r w:rsidRPr="00682B41">
        <w:rPr>
          <w:rFonts w:cs="TT1D8Do00"/>
          <w:lang w:eastAsia="en-GB"/>
        </w:rPr>
        <w:t xml:space="preserve">A </w:t>
      </w:r>
      <w:r w:rsidR="00301E51" w:rsidRPr="00682B41">
        <w:rPr>
          <w:rFonts w:cs="TT1D8Do00"/>
          <w:lang w:eastAsia="en-GB"/>
        </w:rPr>
        <w:t>Top-up Agreement sig</w:t>
      </w:r>
      <w:r w:rsidR="00682B41">
        <w:rPr>
          <w:rFonts w:cs="TT1D8Do00"/>
          <w:lang w:eastAsia="en-GB"/>
        </w:rPr>
        <w:t xml:space="preserve">ned by the Third </w:t>
      </w:r>
      <w:r w:rsidR="00FB2629">
        <w:rPr>
          <w:rFonts w:cs="TT1D8Do00"/>
          <w:lang w:eastAsia="en-GB"/>
        </w:rPr>
        <w:t xml:space="preserve">or First </w:t>
      </w:r>
      <w:r w:rsidR="00682B41">
        <w:rPr>
          <w:rFonts w:cs="TT1D8Do00"/>
          <w:lang w:eastAsia="en-GB"/>
        </w:rPr>
        <w:t xml:space="preserve">Party, The Council </w:t>
      </w:r>
      <w:r w:rsidRPr="00682B41">
        <w:rPr>
          <w:rFonts w:cs="TT1D8Do00"/>
          <w:lang w:eastAsia="en-GB"/>
        </w:rPr>
        <w:t>and the Care P</w:t>
      </w:r>
      <w:r w:rsidR="00301E51" w:rsidRPr="00682B41">
        <w:rPr>
          <w:rFonts w:cs="TT1D8Do00"/>
          <w:lang w:eastAsia="en-GB"/>
        </w:rPr>
        <w:t xml:space="preserve">rovider. </w:t>
      </w:r>
      <w:r w:rsidRPr="00682B41">
        <w:rPr>
          <w:rFonts w:cs="TT1D8Do00"/>
          <w:lang w:eastAsia="en-GB"/>
        </w:rPr>
        <w:t xml:space="preserve"> </w:t>
      </w:r>
    </w:p>
    <w:p w14:paraId="4A460499" w14:textId="77777777" w:rsidR="00E04785" w:rsidRDefault="00E04785" w:rsidP="00E04785">
      <w:pPr>
        <w:pStyle w:val="ListParagraph"/>
        <w:numPr>
          <w:ilvl w:val="0"/>
          <w:numId w:val="0"/>
        </w:numPr>
        <w:autoSpaceDE w:val="0"/>
        <w:autoSpaceDN w:val="0"/>
        <w:adjustRightInd w:val="0"/>
        <w:spacing w:after="0" w:line="240" w:lineRule="auto"/>
        <w:ind w:left="1080"/>
        <w:rPr>
          <w:rFonts w:cs="TT1D8Do00"/>
          <w:lang w:eastAsia="en-GB"/>
        </w:rPr>
      </w:pPr>
    </w:p>
    <w:p w14:paraId="7B2B375F" w14:textId="77777777" w:rsidR="00F35702" w:rsidRDefault="00F35702" w:rsidP="00F35702">
      <w:pPr>
        <w:spacing w:line="240" w:lineRule="auto"/>
        <w:ind w:left="720" w:hanging="720"/>
        <w:rPr>
          <w:rFonts w:cs="TT1D8Do00"/>
          <w:lang w:eastAsia="en-GB"/>
        </w:rPr>
      </w:pPr>
      <w:r>
        <w:rPr>
          <w:rFonts w:cs="TT1D8Do00"/>
          <w:lang w:eastAsia="en-GB"/>
        </w:rPr>
        <w:t>8.2</w:t>
      </w:r>
      <w:r>
        <w:rPr>
          <w:rFonts w:cs="TT1D8Do00"/>
          <w:lang w:eastAsia="en-GB"/>
        </w:rPr>
        <w:tab/>
      </w:r>
      <w:r w:rsidR="00FB2629">
        <w:rPr>
          <w:rFonts w:cs="TT1D8Do00"/>
          <w:lang w:eastAsia="en-GB"/>
        </w:rPr>
        <w:t xml:space="preserve">Where the Council is not able to agree </w:t>
      </w:r>
      <w:r>
        <w:rPr>
          <w:rFonts w:cs="TT1D8Do00"/>
          <w:lang w:eastAsia="en-GB"/>
        </w:rPr>
        <w:t xml:space="preserve">to </w:t>
      </w:r>
      <w:r w:rsidR="00FB2629">
        <w:rPr>
          <w:rFonts w:cs="TT1D8Do00"/>
          <w:lang w:eastAsia="en-GB"/>
        </w:rPr>
        <w:t>the</w:t>
      </w:r>
      <w:r w:rsidR="00E04785">
        <w:rPr>
          <w:rFonts w:cs="TT1D8Do00"/>
          <w:lang w:eastAsia="en-GB"/>
        </w:rPr>
        <w:t xml:space="preserve"> requested </w:t>
      </w:r>
      <w:r w:rsidR="00FB2629">
        <w:rPr>
          <w:rFonts w:cs="TT1D8Do00"/>
          <w:lang w:eastAsia="en-GB"/>
        </w:rPr>
        <w:t>top up payment</w:t>
      </w:r>
      <w:r>
        <w:rPr>
          <w:rFonts w:cs="TT1D8Do00"/>
          <w:lang w:eastAsia="en-GB"/>
        </w:rPr>
        <w:t>,</w:t>
      </w:r>
      <w:r w:rsidR="00FB2629">
        <w:rPr>
          <w:rFonts w:cs="TT1D8Do00"/>
          <w:lang w:eastAsia="en-GB"/>
        </w:rPr>
        <w:t xml:space="preserve"> </w:t>
      </w:r>
      <w:r w:rsidR="00E04785">
        <w:rPr>
          <w:rFonts w:cs="TT1D8Do00"/>
          <w:lang w:eastAsia="en-GB"/>
        </w:rPr>
        <w:t xml:space="preserve">the provider should be approached to see if they are able to agree a reduction in the top up to a </w:t>
      </w:r>
      <w:r>
        <w:rPr>
          <w:rFonts w:cs="TT1D8Do00"/>
          <w:lang w:eastAsia="en-GB"/>
        </w:rPr>
        <w:t xml:space="preserve">lower affordable </w:t>
      </w:r>
      <w:r w:rsidR="00E04785">
        <w:rPr>
          <w:rFonts w:cs="TT1D8Do00"/>
          <w:lang w:eastAsia="en-GB"/>
        </w:rPr>
        <w:t>level.</w:t>
      </w:r>
    </w:p>
    <w:p w14:paraId="43F836E4" w14:textId="77777777" w:rsidR="00A34DBE" w:rsidRDefault="00F35702" w:rsidP="00F35702">
      <w:pPr>
        <w:spacing w:line="240" w:lineRule="auto"/>
        <w:ind w:left="720" w:hanging="720"/>
        <w:rPr>
          <w:rFonts w:cs="TT1D8Do00"/>
          <w:lang w:eastAsia="en-GB"/>
        </w:rPr>
      </w:pPr>
      <w:r>
        <w:rPr>
          <w:rFonts w:cs="TT1D8Do00"/>
          <w:lang w:eastAsia="en-GB"/>
        </w:rPr>
        <w:lastRenderedPageBreak/>
        <w:t>8.3</w:t>
      </w:r>
      <w:r>
        <w:rPr>
          <w:rFonts w:cs="TT1D8Do00"/>
          <w:lang w:eastAsia="en-GB"/>
        </w:rPr>
        <w:tab/>
      </w:r>
      <w:r w:rsidR="00E04785">
        <w:rPr>
          <w:rFonts w:cs="TT1D8Do00"/>
          <w:lang w:eastAsia="en-GB"/>
        </w:rPr>
        <w:t xml:space="preserve">If it is not possible to reach an agreement </w:t>
      </w:r>
      <w:r w:rsidR="007C6609">
        <w:rPr>
          <w:rFonts w:cs="TT1D8Do00"/>
          <w:lang w:eastAsia="en-GB"/>
        </w:rPr>
        <w:t>t</w:t>
      </w:r>
      <w:r w:rsidR="00362001">
        <w:rPr>
          <w:rFonts w:cs="TT1D8Do00"/>
          <w:lang w:eastAsia="en-GB"/>
        </w:rPr>
        <w:t xml:space="preserve">he Council will </w:t>
      </w:r>
      <w:r w:rsidR="005C0AC4">
        <w:rPr>
          <w:rFonts w:cs="TT1D8Do00"/>
          <w:lang w:eastAsia="en-GB"/>
        </w:rPr>
        <w:t xml:space="preserve">not agree to arrange the care and support in the preferred accommodation.  The Council </w:t>
      </w:r>
      <w:r w:rsidR="00D4622A">
        <w:rPr>
          <w:rFonts w:cs="TT1D8Do00"/>
          <w:lang w:eastAsia="en-GB"/>
        </w:rPr>
        <w:t xml:space="preserve">will </w:t>
      </w:r>
      <w:r w:rsidR="00362001">
        <w:rPr>
          <w:rFonts w:cs="TT1D8Do00"/>
          <w:lang w:eastAsia="en-GB"/>
        </w:rPr>
        <w:t>advise why it has not been able to meet the choice and will attempt to off</w:t>
      </w:r>
      <w:r>
        <w:rPr>
          <w:rFonts w:cs="TT1D8Do00"/>
          <w:lang w:eastAsia="en-GB"/>
        </w:rPr>
        <w:t xml:space="preserve">er alternative accommodation.  </w:t>
      </w:r>
      <w:r w:rsidR="00362001">
        <w:rPr>
          <w:rFonts w:cs="TT1D8Do00"/>
          <w:lang w:eastAsia="en-GB"/>
        </w:rPr>
        <w:t xml:space="preserve"> </w:t>
      </w:r>
    </w:p>
    <w:p w14:paraId="245E9A94" w14:textId="77777777" w:rsidR="00362001" w:rsidRPr="00E31878" w:rsidRDefault="00362001" w:rsidP="00362001">
      <w:pPr>
        <w:pStyle w:val="Heading1"/>
      </w:pPr>
      <w:bookmarkStart w:id="15" w:name="_Toc82425745"/>
      <w:r>
        <w:rPr>
          <w:rFonts w:cs="Tahoma"/>
          <w:bCs/>
          <w:sz w:val="52"/>
          <w:szCs w:val="52"/>
        </w:rPr>
        <w:t xml:space="preserve">9.0 </w:t>
      </w:r>
      <w:r w:rsidR="005C3C95">
        <w:rPr>
          <w:rFonts w:cs="Tahoma"/>
          <w:bCs/>
          <w:sz w:val="52"/>
          <w:szCs w:val="52"/>
        </w:rPr>
        <w:t>Reviewing Agreements</w:t>
      </w:r>
      <w:bookmarkEnd w:id="15"/>
    </w:p>
    <w:p w14:paraId="5C5CD9C2" w14:textId="77777777" w:rsidR="00362001" w:rsidRDefault="005C3C95" w:rsidP="005C3C95">
      <w:pPr>
        <w:autoSpaceDE w:val="0"/>
        <w:autoSpaceDN w:val="0"/>
        <w:adjustRightInd w:val="0"/>
        <w:spacing w:after="0" w:line="240" w:lineRule="auto"/>
        <w:rPr>
          <w:rFonts w:cs="TT1D8Do00"/>
          <w:lang w:eastAsia="en-GB"/>
        </w:rPr>
      </w:pPr>
      <w:r>
        <w:rPr>
          <w:rFonts w:cs="TT1D8Do00"/>
          <w:lang w:eastAsia="en-GB"/>
        </w:rPr>
        <w:t>9</w:t>
      </w:r>
      <w:r w:rsidR="00362001" w:rsidRPr="00287816">
        <w:rPr>
          <w:rFonts w:cs="TT1D8Do00"/>
          <w:lang w:eastAsia="en-GB"/>
        </w:rPr>
        <w:t xml:space="preserve">.1 </w:t>
      </w:r>
      <w:r w:rsidR="00362001">
        <w:rPr>
          <w:rFonts w:cs="TT1D8Do00"/>
          <w:lang w:eastAsia="en-GB"/>
        </w:rPr>
        <w:tab/>
      </w:r>
      <w:r>
        <w:rPr>
          <w:rFonts w:cs="TT1D8Do00"/>
          <w:lang w:eastAsia="en-GB"/>
        </w:rPr>
        <w:t>Agreements will be reviewed in the following circumstances</w:t>
      </w:r>
      <w:r w:rsidR="00AC6C8F">
        <w:rPr>
          <w:rFonts w:cs="TT1D8Do00"/>
          <w:lang w:eastAsia="en-GB"/>
        </w:rPr>
        <w:t>,</w:t>
      </w:r>
    </w:p>
    <w:p w14:paraId="711AD7F1" w14:textId="77777777" w:rsidR="00AC6C8F" w:rsidRDefault="00AC6C8F" w:rsidP="005C3C95">
      <w:pPr>
        <w:autoSpaceDE w:val="0"/>
        <w:autoSpaceDN w:val="0"/>
        <w:adjustRightInd w:val="0"/>
        <w:spacing w:after="0" w:line="240" w:lineRule="auto"/>
        <w:rPr>
          <w:rFonts w:cs="TT1D8Do00"/>
          <w:lang w:eastAsia="en-GB"/>
        </w:rPr>
      </w:pPr>
    </w:p>
    <w:p w14:paraId="2DDB2B0B" w14:textId="77777777" w:rsidR="005C3C95" w:rsidRDefault="005C3C95" w:rsidP="00016014">
      <w:pPr>
        <w:pStyle w:val="ListParagraph"/>
        <w:numPr>
          <w:ilvl w:val="0"/>
          <w:numId w:val="6"/>
        </w:numPr>
        <w:autoSpaceDE w:val="0"/>
        <w:autoSpaceDN w:val="0"/>
        <w:adjustRightInd w:val="0"/>
        <w:spacing w:after="0" w:line="240" w:lineRule="auto"/>
        <w:rPr>
          <w:rFonts w:cs="TT1D8Do00"/>
          <w:lang w:eastAsia="en-GB"/>
        </w:rPr>
      </w:pPr>
      <w:r>
        <w:rPr>
          <w:rFonts w:cs="TT1D8Do00"/>
          <w:lang w:eastAsia="en-GB"/>
        </w:rPr>
        <w:t>Price increases – usually no more than annually in the absence of any other changes in circumstances.  It is not guaranteed that price increases will be shared evenly if the provider costs rise more quickly than the amount the personal budget would be increased by</w:t>
      </w:r>
      <w:r w:rsidR="002018CF">
        <w:rPr>
          <w:rFonts w:cs="TT1D8Do00"/>
          <w:lang w:eastAsia="en-GB"/>
        </w:rPr>
        <w:t>.</w:t>
      </w:r>
    </w:p>
    <w:p w14:paraId="4C0F0D74" w14:textId="77777777" w:rsidR="00AC6C8F" w:rsidRPr="00AC6C8F" w:rsidRDefault="00AC6C8F" w:rsidP="00AC6C8F">
      <w:pPr>
        <w:autoSpaceDE w:val="0"/>
        <w:autoSpaceDN w:val="0"/>
        <w:adjustRightInd w:val="0"/>
        <w:spacing w:after="0" w:line="240" w:lineRule="auto"/>
        <w:ind w:left="720"/>
        <w:rPr>
          <w:rFonts w:cs="TT1D8Do00"/>
          <w:lang w:eastAsia="en-GB"/>
        </w:rPr>
      </w:pPr>
    </w:p>
    <w:p w14:paraId="7883E76A" w14:textId="77777777" w:rsidR="005C3C95" w:rsidRDefault="005C3C95" w:rsidP="00016014">
      <w:pPr>
        <w:pStyle w:val="ListParagraph"/>
        <w:numPr>
          <w:ilvl w:val="0"/>
          <w:numId w:val="6"/>
        </w:numPr>
        <w:autoSpaceDE w:val="0"/>
        <w:autoSpaceDN w:val="0"/>
        <w:adjustRightInd w:val="0"/>
        <w:spacing w:after="0" w:line="240" w:lineRule="auto"/>
        <w:rPr>
          <w:rFonts w:cs="TT1D8Do00"/>
          <w:lang w:eastAsia="en-GB"/>
        </w:rPr>
      </w:pPr>
      <w:r>
        <w:rPr>
          <w:rFonts w:cs="TT1D8Do00"/>
          <w:lang w:eastAsia="en-GB"/>
        </w:rPr>
        <w:t xml:space="preserve">Changes to the </w:t>
      </w:r>
      <w:r w:rsidR="007C6609">
        <w:rPr>
          <w:rFonts w:cs="TT1D8Do00"/>
          <w:lang w:eastAsia="en-GB"/>
        </w:rPr>
        <w:t>person</w:t>
      </w:r>
      <w:r w:rsidR="002018CF">
        <w:rPr>
          <w:rFonts w:cs="TT1D8Do00"/>
          <w:lang w:eastAsia="en-GB"/>
        </w:rPr>
        <w:t>’s</w:t>
      </w:r>
      <w:r>
        <w:rPr>
          <w:rFonts w:cs="TT1D8Do00"/>
          <w:lang w:eastAsia="en-GB"/>
        </w:rPr>
        <w:t xml:space="preserve"> needs resulting in a change in the personal budget amount</w:t>
      </w:r>
      <w:r w:rsidR="002018CF">
        <w:rPr>
          <w:rFonts w:cs="TT1D8Do00"/>
          <w:lang w:eastAsia="en-GB"/>
        </w:rPr>
        <w:t>.</w:t>
      </w:r>
    </w:p>
    <w:p w14:paraId="7751CA43" w14:textId="77777777" w:rsidR="00362001" w:rsidRPr="00287816" w:rsidRDefault="00362001" w:rsidP="00362001">
      <w:pPr>
        <w:autoSpaceDE w:val="0"/>
        <w:autoSpaceDN w:val="0"/>
        <w:adjustRightInd w:val="0"/>
        <w:spacing w:after="0" w:line="240" w:lineRule="auto"/>
        <w:ind w:left="720"/>
        <w:rPr>
          <w:rFonts w:cs="TT1D8Do00"/>
          <w:lang w:eastAsia="en-GB"/>
        </w:rPr>
      </w:pPr>
    </w:p>
    <w:p w14:paraId="17C956D1" w14:textId="77777777" w:rsidR="00362001" w:rsidRDefault="005C3C95" w:rsidP="002018CF">
      <w:pPr>
        <w:autoSpaceDE w:val="0"/>
        <w:autoSpaceDN w:val="0"/>
        <w:adjustRightInd w:val="0"/>
        <w:spacing w:after="0" w:line="240" w:lineRule="auto"/>
        <w:ind w:left="720" w:hanging="720"/>
        <w:rPr>
          <w:rFonts w:cs="TT1D8Do00"/>
          <w:lang w:eastAsia="en-GB"/>
        </w:rPr>
      </w:pPr>
      <w:r>
        <w:rPr>
          <w:rFonts w:cs="TT1D8Do00"/>
          <w:lang w:eastAsia="en-GB"/>
        </w:rPr>
        <w:t>9</w:t>
      </w:r>
      <w:r w:rsidR="00362001" w:rsidRPr="00287816">
        <w:rPr>
          <w:rFonts w:cs="TT1D8Do00"/>
          <w:lang w:eastAsia="en-GB"/>
        </w:rPr>
        <w:t xml:space="preserve">.2 </w:t>
      </w:r>
      <w:r w:rsidR="00362001">
        <w:rPr>
          <w:rFonts w:cs="TT1D8Do00"/>
          <w:lang w:eastAsia="en-GB"/>
        </w:rPr>
        <w:tab/>
      </w:r>
      <w:r w:rsidR="002018CF">
        <w:rPr>
          <w:rFonts w:cs="TT1D8Do00"/>
          <w:lang w:eastAsia="en-GB"/>
        </w:rPr>
        <w:t xml:space="preserve">A change in the </w:t>
      </w:r>
      <w:r w:rsidR="00987ECC">
        <w:rPr>
          <w:rFonts w:cs="TT1D8Do00"/>
          <w:lang w:eastAsia="en-GB"/>
        </w:rPr>
        <w:t>cared for persons</w:t>
      </w:r>
      <w:r w:rsidR="002018CF">
        <w:rPr>
          <w:rFonts w:cs="TT1D8Do00"/>
          <w:lang w:eastAsia="en-GB"/>
        </w:rPr>
        <w:t xml:space="preserve"> financial circumstances resulting </w:t>
      </w:r>
      <w:r w:rsidR="000459F2">
        <w:rPr>
          <w:rFonts w:cs="TT1D8Do00"/>
          <w:lang w:eastAsia="en-GB"/>
        </w:rPr>
        <w:t xml:space="preserve">in a new financial </w:t>
      </w:r>
      <w:r w:rsidR="002018CF">
        <w:rPr>
          <w:rFonts w:cs="TT1D8Do00"/>
          <w:lang w:eastAsia="en-GB"/>
        </w:rPr>
        <w:t xml:space="preserve">assessment </w:t>
      </w:r>
      <w:r w:rsidR="000459F2">
        <w:rPr>
          <w:rFonts w:cs="TT1D8Do00"/>
          <w:lang w:eastAsia="en-GB"/>
        </w:rPr>
        <w:t xml:space="preserve">contribution </w:t>
      </w:r>
      <w:r w:rsidR="002018CF">
        <w:rPr>
          <w:rFonts w:cs="TT1D8Do00"/>
          <w:lang w:eastAsia="en-GB"/>
        </w:rPr>
        <w:t>will not result in an adjustment to the top up payment</w:t>
      </w:r>
      <w:r w:rsidR="000459F2">
        <w:rPr>
          <w:rFonts w:cs="TT1D8Do00"/>
          <w:lang w:eastAsia="en-GB"/>
        </w:rPr>
        <w:t>.</w:t>
      </w:r>
    </w:p>
    <w:p w14:paraId="221447C0" w14:textId="77777777" w:rsidR="00DA6F28" w:rsidRDefault="00DA6F28" w:rsidP="002018CF">
      <w:pPr>
        <w:autoSpaceDE w:val="0"/>
        <w:autoSpaceDN w:val="0"/>
        <w:adjustRightInd w:val="0"/>
        <w:spacing w:after="0" w:line="240" w:lineRule="auto"/>
        <w:ind w:left="720" w:hanging="720"/>
        <w:rPr>
          <w:rFonts w:cs="TT1D8Do00"/>
          <w:lang w:eastAsia="en-GB"/>
        </w:rPr>
      </w:pPr>
    </w:p>
    <w:p w14:paraId="7F115096" w14:textId="77777777" w:rsidR="00DA6F28" w:rsidRPr="00DA6F28" w:rsidRDefault="00DA6F28" w:rsidP="00016014">
      <w:pPr>
        <w:pStyle w:val="ListParagraph"/>
        <w:numPr>
          <w:ilvl w:val="1"/>
          <w:numId w:val="7"/>
        </w:numPr>
        <w:autoSpaceDE w:val="0"/>
        <w:autoSpaceDN w:val="0"/>
        <w:adjustRightInd w:val="0"/>
        <w:spacing w:after="0" w:line="240" w:lineRule="auto"/>
        <w:rPr>
          <w:rFonts w:cs="TT1D8Do00"/>
          <w:lang w:eastAsia="en-GB"/>
        </w:rPr>
      </w:pPr>
      <w:r w:rsidRPr="00DA6F28">
        <w:rPr>
          <w:rFonts w:cs="TT1D8Do00"/>
          <w:lang w:eastAsia="en-GB"/>
        </w:rPr>
        <w:t xml:space="preserve">Where the person making the top up payment has a change in their circumstances which reduces the </w:t>
      </w:r>
      <w:r w:rsidR="000459F2">
        <w:rPr>
          <w:rFonts w:cs="TT1D8Do00"/>
          <w:lang w:eastAsia="en-GB"/>
        </w:rPr>
        <w:t xml:space="preserve">ability to maintain </w:t>
      </w:r>
      <w:r w:rsidRPr="00DA6F28">
        <w:rPr>
          <w:rFonts w:cs="TT1D8Do00"/>
          <w:lang w:eastAsia="en-GB"/>
        </w:rPr>
        <w:t xml:space="preserve">the top up, the Council should be alerted as soon as possible of such changes.  An attempt should be made to negotiate </w:t>
      </w:r>
      <w:r w:rsidR="000459F2">
        <w:rPr>
          <w:rFonts w:cs="TT1D8Do00"/>
          <w:lang w:eastAsia="en-GB"/>
        </w:rPr>
        <w:t xml:space="preserve">with the residential accommodation </w:t>
      </w:r>
      <w:r w:rsidRPr="00DA6F28">
        <w:rPr>
          <w:rFonts w:cs="TT1D8Do00"/>
          <w:lang w:eastAsia="en-GB"/>
        </w:rPr>
        <w:t xml:space="preserve">a reduction in the top up to an affordable rate.  Where this is not possible alternative accommodation will be sought after a new </w:t>
      </w:r>
      <w:r w:rsidR="00E518F9">
        <w:rPr>
          <w:rFonts w:cs="TT1D8Do00"/>
          <w:lang w:eastAsia="en-GB"/>
        </w:rPr>
        <w:t xml:space="preserve">care </w:t>
      </w:r>
      <w:r w:rsidRPr="00DA6F28">
        <w:rPr>
          <w:rFonts w:cs="TT1D8Do00"/>
          <w:lang w:eastAsia="en-GB"/>
        </w:rPr>
        <w:t>needs assessment</w:t>
      </w:r>
      <w:r w:rsidR="000459F2">
        <w:rPr>
          <w:rFonts w:cs="TT1D8Do00"/>
          <w:lang w:eastAsia="en-GB"/>
        </w:rPr>
        <w:t>.</w:t>
      </w:r>
    </w:p>
    <w:p w14:paraId="564D8167" w14:textId="77777777" w:rsidR="002018CF" w:rsidRDefault="002018CF" w:rsidP="002018CF">
      <w:pPr>
        <w:autoSpaceDE w:val="0"/>
        <w:autoSpaceDN w:val="0"/>
        <w:adjustRightInd w:val="0"/>
        <w:spacing w:after="0" w:line="240" w:lineRule="auto"/>
        <w:ind w:left="720" w:hanging="720"/>
        <w:rPr>
          <w:rFonts w:cs="TT1D8Do00"/>
          <w:lang w:eastAsia="en-GB"/>
        </w:rPr>
      </w:pPr>
    </w:p>
    <w:p w14:paraId="766A3072" w14:textId="77777777" w:rsidR="000459F2" w:rsidRPr="000459F2" w:rsidRDefault="002018CF" w:rsidP="00016014">
      <w:pPr>
        <w:pStyle w:val="ListParagraph"/>
        <w:numPr>
          <w:ilvl w:val="1"/>
          <w:numId w:val="7"/>
        </w:numPr>
        <w:rPr>
          <w:rFonts w:cs="TT1D8Do00"/>
          <w:lang w:eastAsia="en-GB"/>
        </w:rPr>
      </w:pPr>
      <w:r w:rsidRPr="000459F2">
        <w:rPr>
          <w:rFonts w:cs="TT1D8Do00"/>
          <w:lang w:eastAsia="en-GB"/>
        </w:rPr>
        <w:t xml:space="preserve">Where top up payments cease </w:t>
      </w:r>
      <w:r w:rsidR="00D61269" w:rsidRPr="000459F2">
        <w:rPr>
          <w:rFonts w:cs="TT1D8Do00"/>
          <w:lang w:eastAsia="en-GB"/>
        </w:rPr>
        <w:t xml:space="preserve">or become </w:t>
      </w:r>
      <w:r w:rsidR="000459F2" w:rsidRPr="000459F2">
        <w:rPr>
          <w:rFonts w:cs="TT1D8Do00"/>
          <w:lang w:eastAsia="en-GB"/>
        </w:rPr>
        <w:t>unaffordable</w:t>
      </w:r>
      <w:r w:rsidR="00D61269" w:rsidRPr="000459F2">
        <w:rPr>
          <w:rFonts w:cs="TT1D8Do00"/>
          <w:lang w:eastAsia="en-GB"/>
        </w:rPr>
        <w:t xml:space="preserve"> </w:t>
      </w:r>
      <w:r w:rsidRPr="000459F2">
        <w:rPr>
          <w:rFonts w:cs="TT1D8Do00"/>
          <w:lang w:eastAsia="en-GB"/>
        </w:rPr>
        <w:t xml:space="preserve">the Council will seek to recover outstanding debts and has the power to make alternative arrangements subject to a </w:t>
      </w:r>
      <w:r w:rsidR="00CF2B3E" w:rsidRPr="000459F2">
        <w:rPr>
          <w:rFonts w:cs="TT1D8Do00"/>
          <w:lang w:eastAsia="en-GB"/>
        </w:rPr>
        <w:t xml:space="preserve">care </w:t>
      </w:r>
      <w:r w:rsidRPr="000459F2">
        <w:rPr>
          <w:rFonts w:cs="TT1D8Do00"/>
          <w:lang w:eastAsia="en-GB"/>
        </w:rPr>
        <w:t>needs assessment</w:t>
      </w:r>
      <w:r w:rsidR="00D61269" w:rsidRPr="000459F2">
        <w:rPr>
          <w:rFonts w:cs="TT1D8Do00"/>
          <w:lang w:eastAsia="en-GB"/>
        </w:rPr>
        <w:t xml:space="preserve">.  It may be necessary to move to </w:t>
      </w:r>
      <w:r w:rsidR="00245583" w:rsidRPr="000459F2">
        <w:rPr>
          <w:rFonts w:cs="TT1D8Do00"/>
          <w:lang w:eastAsia="en-GB"/>
        </w:rPr>
        <w:t xml:space="preserve">alternative </w:t>
      </w:r>
      <w:r w:rsidR="000459F2" w:rsidRPr="000459F2">
        <w:rPr>
          <w:rFonts w:cs="TT1D8Do00"/>
          <w:lang w:eastAsia="en-GB"/>
        </w:rPr>
        <w:t xml:space="preserve">residential </w:t>
      </w:r>
      <w:r w:rsidR="00245583" w:rsidRPr="000459F2">
        <w:rPr>
          <w:rFonts w:cs="TT1D8Do00"/>
          <w:lang w:eastAsia="en-GB"/>
        </w:rPr>
        <w:t>accommodation</w:t>
      </w:r>
      <w:r w:rsidR="00D61269" w:rsidRPr="000459F2">
        <w:rPr>
          <w:rFonts w:cs="TT1D8Do00"/>
          <w:lang w:eastAsia="en-GB"/>
        </w:rPr>
        <w:t xml:space="preserve"> unless the home has any vacancies at the standard </w:t>
      </w:r>
      <w:r w:rsidR="000459F2" w:rsidRPr="000459F2">
        <w:rPr>
          <w:rFonts w:cs="TT1D8Do00"/>
          <w:lang w:eastAsia="en-GB"/>
        </w:rPr>
        <w:t>Council</w:t>
      </w:r>
      <w:r w:rsidR="00D61269" w:rsidRPr="000459F2">
        <w:rPr>
          <w:rFonts w:cs="TT1D8Do00"/>
          <w:lang w:eastAsia="en-GB"/>
        </w:rPr>
        <w:t xml:space="preserve"> rate</w:t>
      </w:r>
      <w:r w:rsidR="000459F2" w:rsidRPr="000459F2">
        <w:rPr>
          <w:rFonts w:cs="TT1D8Do00"/>
          <w:lang w:eastAsia="en-GB"/>
        </w:rPr>
        <w:t>.</w:t>
      </w:r>
    </w:p>
    <w:p w14:paraId="62D1720F" w14:textId="77777777" w:rsidR="000459F2" w:rsidRPr="005422EA" w:rsidRDefault="000459F2" w:rsidP="000459F2">
      <w:pPr>
        <w:pStyle w:val="Heading1"/>
        <w:rPr>
          <w:sz w:val="52"/>
          <w:szCs w:val="52"/>
        </w:rPr>
      </w:pPr>
      <w:bookmarkStart w:id="16" w:name="_Toc488836028"/>
      <w:bookmarkStart w:id="17" w:name="_Toc82425746"/>
      <w:r>
        <w:rPr>
          <w:sz w:val="52"/>
          <w:szCs w:val="52"/>
        </w:rPr>
        <w:t>10</w:t>
      </w:r>
      <w:r w:rsidRPr="005422EA">
        <w:rPr>
          <w:sz w:val="52"/>
          <w:szCs w:val="52"/>
        </w:rPr>
        <w:t xml:space="preserve">: </w:t>
      </w:r>
      <w:r>
        <w:rPr>
          <w:sz w:val="52"/>
          <w:szCs w:val="52"/>
        </w:rPr>
        <w:t>Declaration of Information.</w:t>
      </w:r>
      <w:bookmarkEnd w:id="16"/>
      <w:bookmarkEnd w:id="17"/>
    </w:p>
    <w:p w14:paraId="181191FA" w14:textId="77777777" w:rsidR="000459F2" w:rsidRDefault="000459F2" w:rsidP="000459F2">
      <w:pPr>
        <w:pStyle w:val="BodyText"/>
        <w:ind w:left="720" w:hanging="720"/>
        <w:jc w:val="both"/>
        <w:rPr>
          <w:rFonts w:ascii="Verdana" w:hAnsi="Verdana"/>
          <w:b w:val="0"/>
          <w:sz w:val="22"/>
          <w:szCs w:val="22"/>
        </w:rPr>
      </w:pPr>
      <w:r>
        <w:rPr>
          <w:rFonts w:ascii="Verdana" w:hAnsi="Verdana"/>
          <w:b w:val="0"/>
          <w:sz w:val="22"/>
          <w:szCs w:val="22"/>
        </w:rPr>
        <w:t>10.1</w:t>
      </w:r>
      <w:r>
        <w:rPr>
          <w:rFonts w:ascii="Verdana" w:hAnsi="Verdana"/>
          <w:b w:val="0"/>
          <w:sz w:val="22"/>
          <w:szCs w:val="22"/>
        </w:rPr>
        <w:tab/>
      </w:r>
      <w:r w:rsidRPr="00FB2F24">
        <w:rPr>
          <w:rFonts w:ascii="Verdana" w:hAnsi="Verdana"/>
          <w:b w:val="0"/>
          <w:sz w:val="22"/>
          <w:szCs w:val="22"/>
        </w:rPr>
        <w:t xml:space="preserve">When asked to provide financial information the </w:t>
      </w:r>
      <w:r>
        <w:rPr>
          <w:rFonts w:ascii="Verdana" w:hAnsi="Verdana"/>
          <w:b w:val="0"/>
          <w:sz w:val="22"/>
          <w:szCs w:val="22"/>
        </w:rPr>
        <w:t>customer or their representative</w:t>
      </w:r>
      <w:r w:rsidRPr="00FB2F24">
        <w:rPr>
          <w:rFonts w:ascii="Verdana" w:hAnsi="Verdana"/>
          <w:b w:val="0"/>
          <w:sz w:val="22"/>
          <w:szCs w:val="22"/>
        </w:rPr>
        <w:t xml:space="preserve"> must give full and accurate information.  It is an offence to give false information or to withhold information with the intention of avoiding or reducing a liability to pay for services that he/she would otherwise have to pay for.  Bury Council will prosecute any person found to have withheld information or who has given false information.  Those who hold a Power of Attorney or complete the form on behalf of a relative may also be prosecuted in such circumstances. </w:t>
      </w:r>
    </w:p>
    <w:p w14:paraId="7519E634" w14:textId="77777777" w:rsidR="000459F2" w:rsidRDefault="000459F2" w:rsidP="000459F2">
      <w:pPr>
        <w:pStyle w:val="NoSpacing"/>
      </w:pPr>
    </w:p>
    <w:p w14:paraId="7DA1568B" w14:textId="77777777" w:rsidR="000459F2" w:rsidRPr="005422EA" w:rsidRDefault="000459F2" w:rsidP="000459F2">
      <w:pPr>
        <w:pStyle w:val="Heading1"/>
        <w:rPr>
          <w:sz w:val="52"/>
          <w:szCs w:val="52"/>
        </w:rPr>
      </w:pPr>
      <w:bookmarkStart w:id="18" w:name="_Toc488836029"/>
      <w:bookmarkStart w:id="19" w:name="_Toc82425747"/>
      <w:r>
        <w:rPr>
          <w:sz w:val="52"/>
          <w:szCs w:val="52"/>
        </w:rPr>
        <w:t>11</w:t>
      </w:r>
      <w:r w:rsidRPr="005422EA">
        <w:rPr>
          <w:sz w:val="52"/>
          <w:szCs w:val="52"/>
        </w:rPr>
        <w:t xml:space="preserve">: </w:t>
      </w:r>
      <w:r>
        <w:rPr>
          <w:sz w:val="52"/>
          <w:szCs w:val="52"/>
        </w:rPr>
        <w:t>National Fraud Initiative.</w:t>
      </w:r>
      <w:bookmarkEnd w:id="18"/>
      <w:bookmarkEnd w:id="19"/>
    </w:p>
    <w:p w14:paraId="318203DD" w14:textId="77777777" w:rsidR="000459F2" w:rsidRDefault="000459F2" w:rsidP="000459F2">
      <w:pPr>
        <w:spacing w:after="0" w:line="240" w:lineRule="auto"/>
        <w:ind w:left="720" w:hanging="720"/>
      </w:pPr>
      <w:r>
        <w:t>11.1</w:t>
      </w:r>
      <w:r>
        <w:tab/>
        <w:t>Bury Council is under a duty to protect the public funds it administers and may use the customer personal information received for the prevention and detection of fraud.  Key personal identifiers may be shared with other organisations responsible for auditing and administering public funds.</w:t>
      </w:r>
    </w:p>
    <w:p w14:paraId="63DB0861" w14:textId="77777777" w:rsidR="00B72B23" w:rsidRDefault="00B72B23" w:rsidP="000459F2">
      <w:pPr>
        <w:spacing w:after="0" w:line="240" w:lineRule="auto"/>
        <w:ind w:left="720" w:hanging="720"/>
      </w:pPr>
    </w:p>
    <w:p w14:paraId="64DD5BEF" w14:textId="77777777" w:rsidR="00B72B23" w:rsidRPr="005422EA" w:rsidRDefault="00B72B23" w:rsidP="00B72B23">
      <w:pPr>
        <w:pStyle w:val="Heading1"/>
        <w:rPr>
          <w:sz w:val="52"/>
          <w:szCs w:val="52"/>
        </w:rPr>
      </w:pPr>
      <w:bookmarkStart w:id="20" w:name="_Toc82425748"/>
      <w:r>
        <w:rPr>
          <w:sz w:val="52"/>
          <w:szCs w:val="52"/>
        </w:rPr>
        <w:lastRenderedPageBreak/>
        <w:t>12</w:t>
      </w:r>
      <w:r w:rsidRPr="005422EA">
        <w:rPr>
          <w:sz w:val="52"/>
          <w:szCs w:val="52"/>
        </w:rPr>
        <w:t xml:space="preserve">: </w:t>
      </w:r>
      <w:r>
        <w:rPr>
          <w:sz w:val="52"/>
          <w:szCs w:val="52"/>
        </w:rPr>
        <w:t>General Data Protection Regulation (GDPR).</w:t>
      </w:r>
      <w:bookmarkEnd w:id="20"/>
    </w:p>
    <w:p w14:paraId="73824B24" w14:textId="77777777" w:rsidR="000426DA" w:rsidRDefault="00B72B23" w:rsidP="000459F2">
      <w:pPr>
        <w:spacing w:after="0" w:line="240" w:lineRule="auto"/>
        <w:ind w:left="720" w:hanging="720"/>
      </w:pPr>
      <w:r>
        <w:t>12.1</w:t>
      </w:r>
      <w:r>
        <w:tab/>
        <w:t xml:space="preserve">Bury Council is committed to ensuring that we are transparent about the ways in which </w:t>
      </w:r>
      <w:r w:rsidR="00C1396C">
        <w:t>we use personal information and that we have the right controls in place to ensure it is used responsibly and is kept from inappropriate access, theft or misuse.</w:t>
      </w:r>
    </w:p>
    <w:p w14:paraId="035930F1" w14:textId="77777777" w:rsidR="000426DA" w:rsidRDefault="000426DA" w:rsidP="000459F2">
      <w:pPr>
        <w:spacing w:after="0" w:line="240" w:lineRule="auto"/>
        <w:ind w:left="720" w:hanging="720"/>
      </w:pPr>
    </w:p>
    <w:p w14:paraId="41814248" w14:textId="77777777" w:rsidR="00E40A9D" w:rsidRDefault="00C1396C" w:rsidP="000426DA">
      <w:pPr>
        <w:spacing w:after="0" w:line="240" w:lineRule="auto"/>
        <w:ind w:left="1440" w:hanging="720"/>
      </w:pPr>
      <w:r>
        <w:t>For further information please see</w:t>
      </w:r>
      <w:r w:rsidR="00E40A9D">
        <w:t xml:space="preserve"> </w:t>
      </w:r>
    </w:p>
    <w:p w14:paraId="0FD02A33" w14:textId="77777777" w:rsidR="00E40A9D" w:rsidRDefault="00E40A9D" w:rsidP="000426DA">
      <w:pPr>
        <w:spacing w:after="0" w:line="240" w:lineRule="auto"/>
        <w:ind w:left="1440" w:hanging="720"/>
      </w:pPr>
    </w:p>
    <w:p w14:paraId="1B1CD2D7" w14:textId="42372622" w:rsidR="00B72B23" w:rsidRDefault="001A46C2" w:rsidP="000426DA">
      <w:pPr>
        <w:spacing w:after="0" w:line="240" w:lineRule="auto"/>
        <w:ind w:left="1440" w:hanging="720"/>
      </w:pPr>
      <w:hyperlink r:id="rId9" w:history="1">
        <w:r w:rsidR="00E40A9D" w:rsidRPr="008C37E6">
          <w:rPr>
            <w:rStyle w:val="Hyperlink"/>
          </w:rPr>
          <w:t>https://www.bury.gov.uk/index.aspx?articleid=14237</w:t>
        </w:r>
      </w:hyperlink>
      <w:r w:rsidR="00C1396C">
        <w:t xml:space="preserve"> </w:t>
      </w:r>
    </w:p>
    <w:p w14:paraId="3BD154FA" w14:textId="77777777" w:rsidR="00972EB0" w:rsidRDefault="00972EB0" w:rsidP="00972EB0">
      <w:pPr>
        <w:autoSpaceDE w:val="0"/>
        <w:autoSpaceDN w:val="0"/>
        <w:adjustRightInd w:val="0"/>
        <w:spacing w:after="0" w:line="240" w:lineRule="auto"/>
        <w:rPr>
          <w:rFonts w:cs="TT1D8Do00"/>
          <w:color w:val="333333"/>
          <w:lang w:eastAsia="en-GB"/>
        </w:rPr>
      </w:pPr>
      <w:bookmarkStart w:id="21" w:name="_Toc488836030"/>
    </w:p>
    <w:p w14:paraId="68B5D09C" w14:textId="77777777" w:rsidR="000459F2" w:rsidRPr="005422EA" w:rsidRDefault="00972EB0" w:rsidP="000459F2">
      <w:pPr>
        <w:pStyle w:val="Heading1"/>
        <w:rPr>
          <w:sz w:val="52"/>
          <w:szCs w:val="52"/>
        </w:rPr>
      </w:pPr>
      <w:bookmarkStart w:id="22" w:name="_Toc82425749"/>
      <w:r>
        <w:rPr>
          <w:sz w:val="52"/>
          <w:szCs w:val="52"/>
        </w:rPr>
        <w:t>1</w:t>
      </w:r>
      <w:r w:rsidR="00B72B23">
        <w:rPr>
          <w:sz w:val="52"/>
          <w:szCs w:val="52"/>
        </w:rPr>
        <w:t>3</w:t>
      </w:r>
      <w:r w:rsidR="000459F2" w:rsidRPr="005422EA">
        <w:rPr>
          <w:sz w:val="52"/>
          <w:szCs w:val="52"/>
        </w:rPr>
        <w:t xml:space="preserve">: </w:t>
      </w:r>
      <w:r w:rsidR="000459F2">
        <w:rPr>
          <w:sz w:val="52"/>
          <w:szCs w:val="52"/>
        </w:rPr>
        <w:t>Useful Links.</w:t>
      </w:r>
      <w:bookmarkEnd w:id="21"/>
      <w:bookmarkEnd w:id="22"/>
    </w:p>
    <w:p w14:paraId="5F0D671F" w14:textId="77777777" w:rsidR="00E40A9D" w:rsidRDefault="000459F2" w:rsidP="00C1396C">
      <w:pPr>
        <w:spacing w:after="0" w:line="240" w:lineRule="auto"/>
        <w:ind w:left="720"/>
      </w:pPr>
      <w:r>
        <w:t>The following link can be used to access the Department of Health Care Act, Care and Support Statutory Guidance.</w:t>
      </w:r>
    </w:p>
    <w:p w14:paraId="2210F00D" w14:textId="21DE0FB5" w:rsidR="000459F2" w:rsidRDefault="000459F2" w:rsidP="00C1396C">
      <w:pPr>
        <w:spacing w:after="0" w:line="240" w:lineRule="auto"/>
        <w:ind w:left="720"/>
      </w:pPr>
      <w:r>
        <w:t xml:space="preserve"> </w:t>
      </w:r>
    </w:p>
    <w:p w14:paraId="7ED5F477" w14:textId="77777777" w:rsidR="000459F2" w:rsidRDefault="001A46C2" w:rsidP="000459F2">
      <w:pPr>
        <w:spacing w:after="0" w:line="240" w:lineRule="auto"/>
        <w:ind w:firstLine="720"/>
      </w:pPr>
      <w:hyperlink r:id="rId10" w:history="1">
        <w:r w:rsidR="000459F2" w:rsidRPr="00497A95">
          <w:rPr>
            <w:rStyle w:val="Hyperlink"/>
          </w:rPr>
          <w:t>https://www.gov.uk/government/publications/care-act-statutory-guidance</w:t>
        </w:r>
      </w:hyperlink>
      <w:r w:rsidR="000459F2">
        <w:t xml:space="preserve"> </w:t>
      </w:r>
    </w:p>
    <w:p w14:paraId="71107FF3" w14:textId="77777777" w:rsidR="00ED5E08" w:rsidRDefault="00ED5E08" w:rsidP="000459F2">
      <w:pPr>
        <w:spacing w:after="0" w:line="240" w:lineRule="auto"/>
        <w:ind w:firstLine="720"/>
      </w:pPr>
    </w:p>
    <w:p w14:paraId="21097DE6" w14:textId="77777777" w:rsidR="000459F2" w:rsidRPr="00FD2EC5" w:rsidRDefault="000459F2" w:rsidP="000459F2">
      <w:pPr>
        <w:pStyle w:val="Heading1"/>
        <w:rPr>
          <w:sz w:val="52"/>
          <w:szCs w:val="52"/>
        </w:rPr>
      </w:pPr>
      <w:bookmarkStart w:id="23" w:name="_Toc82425750"/>
      <w:r w:rsidRPr="00E31878">
        <w:rPr>
          <w:sz w:val="52"/>
          <w:szCs w:val="52"/>
        </w:rPr>
        <w:t>1</w:t>
      </w:r>
      <w:r w:rsidR="00B72B23">
        <w:rPr>
          <w:sz w:val="52"/>
          <w:szCs w:val="52"/>
        </w:rPr>
        <w:t>4</w:t>
      </w:r>
      <w:r w:rsidRPr="00E31878">
        <w:rPr>
          <w:sz w:val="52"/>
          <w:szCs w:val="52"/>
        </w:rPr>
        <w:t>.0</w:t>
      </w:r>
      <w:r w:rsidRPr="00E31878">
        <w:t xml:space="preserve"> </w:t>
      </w:r>
      <w:r>
        <w:rPr>
          <w:rFonts w:cs="Tahoma"/>
          <w:bCs/>
          <w:sz w:val="52"/>
          <w:szCs w:val="52"/>
        </w:rPr>
        <w:t>Equality Analysis</w:t>
      </w:r>
      <w:bookmarkEnd w:id="23"/>
    </w:p>
    <w:p w14:paraId="042F9456" w14:textId="77777777" w:rsidR="00BC3F37" w:rsidRDefault="00BC3F37">
      <w:pPr>
        <w:spacing w:after="0" w:line="240" w:lineRule="auto"/>
        <w:rPr>
          <w:rFonts w:cs="Tahoma"/>
        </w:rPr>
      </w:pPr>
    </w:p>
    <w:bookmarkStart w:id="24" w:name="_MON_1581755001"/>
    <w:bookmarkEnd w:id="24"/>
    <w:p w14:paraId="305A4810" w14:textId="77777777" w:rsidR="006A1535" w:rsidRPr="00A06B02" w:rsidRDefault="00BC3F37">
      <w:pPr>
        <w:spacing w:after="0" w:line="240" w:lineRule="auto"/>
        <w:rPr>
          <w:rFonts w:cs="Tahoma"/>
        </w:rPr>
      </w:pPr>
      <w:r>
        <w:rPr>
          <w:rFonts w:cs="Tahoma"/>
        </w:rPr>
        <w:object w:dxaOrig="1530" w:dyaOrig="1002" w14:anchorId="449A1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Word.Document.12" ShapeID="_x0000_i1025" DrawAspect="Icon" ObjectID="_1774882651" r:id="rId12">
            <o:FieldCodes>\s</o:FieldCodes>
          </o:OLEObject>
        </w:object>
      </w:r>
      <w:r w:rsidR="006A1535" w:rsidRPr="00A06B02">
        <w:rPr>
          <w:rFonts w:cs="Tahoma"/>
        </w:rPr>
        <w:br w:type="page"/>
      </w:r>
    </w:p>
    <w:p w14:paraId="128B56B9" w14:textId="77777777" w:rsidR="007C4DA7" w:rsidRDefault="007C4DA7" w:rsidP="006A1535">
      <w:pPr>
        <w:pStyle w:val="Heading1"/>
        <w:rPr>
          <w:rFonts w:cs="Tahoma"/>
          <w:bCs/>
          <w:sz w:val="52"/>
          <w:szCs w:val="52"/>
        </w:rPr>
      </w:pPr>
      <w:bookmarkStart w:id="25" w:name="_Toc82425751"/>
      <w:r w:rsidRPr="00E31878">
        <w:rPr>
          <w:sz w:val="52"/>
          <w:szCs w:val="52"/>
        </w:rPr>
        <w:lastRenderedPageBreak/>
        <w:t>1</w:t>
      </w:r>
      <w:r w:rsidR="00B72B23">
        <w:rPr>
          <w:sz w:val="52"/>
          <w:szCs w:val="52"/>
        </w:rPr>
        <w:t>5</w:t>
      </w:r>
      <w:r w:rsidRPr="00E31878">
        <w:rPr>
          <w:sz w:val="52"/>
          <w:szCs w:val="52"/>
        </w:rPr>
        <w:t>.0</w:t>
      </w:r>
      <w:r w:rsidRPr="00E31878">
        <w:t xml:space="preserve"> </w:t>
      </w:r>
      <w:r w:rsidRPr="00E31878">
        <w:rPr>
          <w:rFonts w:cs="Tahoma"/>
          <w:bCs/>
          <w:sz w:val="52"/>
          <w:szCs w:val="52"/>
        </w:rPr>
        <w:t xml:space="preserve">Appendix </w:t>
      </w:r>
      <w:r>
        <w:rPr>
          <w:rFonts w:cs="Tahoma"/>
          <w:bCs/>
          <w:sz w:val="52"/>
          <w:szCs w:val="52"/>
        </w:rPr>
        <w:t>1</w:t>
      </w:r>
      <w:r w:rsidRPr="00E31878">
        <w:rPr>
          <w:rFonts w:cs="Tahoma"/>
          <w:bCs/>
          <w:sz w:val="52"/>
          <w:szCs w:val="52"/>
        </w:rPr>
        <w:t xml:space="preserve"> </w:t>
      </w:r>
      <w:r w:rsidR="00ED5E08">
        <w:rPr>
          <w:rFonts w:cs="Tahoma"/>
          <w:bCs/>
          <w:sz w:val="52"/>
          <w:szCs w:val="52"/>
        </w:rPr>
        <w:t>–</w:t>
      </w:r>
      <w:r>
        <w:rPr>
          <w:rFonts w:cs="Tahoma"/>
          <w:bCs/>
          <w:sz w:val="52"/>
          <w:szCs w:val="52"/>
        </w:rPr>
        <w:t xml:space="preserve"> </w:t>
      </w:r>
      <w:r w:rsidR="00ED5E08">
        <w:rPr>
          <w:rFonts w:cs="Tahoma"/>
          <w:bCs/>
          <w:sz w:val="52"/>
          <w:szCs w:val="52"/>
        </w:rPr>
        <w:t xml:space="preserve">Calculation </w:t>
      </w:r>
      <w:r>
        <w:rPr>
          <w:rFonts w:cs="Tahoma"/>
          <w:bCs/>
          <w:sz w:val="52"/>
          <w:szCs w:val="52"/>
        </w:rPr>
        <w:t>Example</w:t>
      </w:r>
      <w:r w:rsidR="00ED5E08">
        <w:rPr>
          <w:rFonts w:cs="Tahoma"/>
          <w:bCs/>
          <w:sz w:val="52"/>
          <w:szCs w:val="52"/>
        </w:rPr>
        <w:t>s</w:t>
      </w:r>
      <w:bookmarkEnd w:id="25"/>
    </w:p>
    <w:p w14:paraId="068AA092" w14:textId="77777777" w:rsidR="00016014" w:rsidRDefault="00016014" w:rsidP="00016014">
      <w:pPr>
        <w:spacing w:after="0"/>
        <w:ind w:left="720"/>
      </w:pPr>
      <w:r>
        <w:t>The rates quoted are for illustration purposes only and do not reflect the actual amounts due.</w:t>
      </w:r>
    </w:p>
    <w:p w14:paraId="0F3EBEB5" w14:textId="77777777" w:rsidR="00016014" w:rsidRDefault="00016014" w:rsidP="00016014">
      <w:pPr>
        <w:spacing w:after="0"/>
        <w:ind w:left="720"/>
      </w:pPr>
    </w:p>
    <w:p w14:paraId="7526EC09" w14:textId="77777777" w:rsidR="00ED5E08" w:rsidRDefault="00016014" w:rsidP="00ED5E08">
      <w:pPr>
        <w:rPr>
          <w:u w:val="single"/>
        </w:rPr>
      </w:pPr>
      <w:r>
        <w:t>1</w:t>
      </w:r>
      <w:r w:rsidR="00B72B23">
        <w:t>5</w:t>
      </w:r>
      <w:r>
        <w:t>.1</w:t>
      </w:r>
      <w:r>
        <w:tab/>
      </w:r>
      <w:r w:rsidR="00ED5E08" w:rsidRPr="00ED5E08">
        <w:rPr>
          <w:u w:val="single"/>
        </w:rPr>
        <w:t>Third Party Top-up.</w:t>
      </w:r>
    </w:p>
    <w:p w14:paraId="7139FDA4" w14:textId="77777777" w:rsidR="00ED5E08" w:rsidRDefault="00ED5E08" w:rsidP="00ED5E08">
      <w:pPr>
        <w:ind w:left="720"/>
      </w:pPr>
      <w:r>
        <w:t>This example shows how the payments due to the Care Home Provider</w:t>
      </w:r>
      <w:r w:rsidR="00433B38">
        <w:t xml:space="preserve"> might be arranged between the C</w:t>
      </w:r>
      <w:r>
        <w:t>ouncil, the cared for person and the identified Third Party.</w:t>
      </w:r>
    </w:p>
    <w:tbl>
      <w:tblPr>
        <w:tblStyle w:val="TableGrid"/>
        <w:tblW w:w="0" w:type="auto"/>
        <w:tblInd w:w="720" w:type="dxa"/>
        <w:tblLook w:val="04A0" w:firstRow="1" w:lastRow="0" w:firstColumn="1" w:lastColumn="0" w:noHBand="0" w:noVBand="1"/>
      </w:tblPr>
      <w:tblGrid>
        <w:gridCol w:w="7004"/>
        <w:gridCol w:w="2732"/>
      </w:tblGrid>
      <w:tr w:rsidR="00ED5E08" w14:paraId="214ED83F" w14:textId="77777777" w:rsidTr="00503CFA">
        <w:trPr>
          <w:trHeight w:val="170"/>
        </w:trPr>
        <w:tc>
          <w:tcPr>
            <w:tcW w:w="7185" w:type="dxa"/>
          </w:tcPr>
          <w:p w14:paraId="58C47DD4" w14:textId="77777777" w:rsidR="00ED5E08" w:rsidRDefault="00503CFA" w:rsidP="00503CFA">
            <w:pPr>
              <w:spacing w:after="0"/>
            </w:pPr>
            <w:r>
              <w:t>Client Co</w:t>
            </w:r>
            <w:r w:rsidR="00ED5E08">
              <w:t>ntribution</w:t>
            </w:r>
            <w:r>
              <w:t xml:space="preserve"> financial assessment to be paid by the cared for person from income and savings.</w:t>
            </w:r>
          </w:p>
        </w:tc>
        <w:tc>
          <w:tcPr>
            <w:tcW w:w="2777" w:type="dxa"/>
          </w:tcPr>
          <w:p w14:paraId="051C1499" w14:textId="3A21B598" w:rsidR="00ED5E08" w:rsidRDefault="00503CFA" w:rsidP="00503CFA">
            <w:pPr>
              <w:spacing w:after="0"/>
            </w:pPr>
            <w:r>
              <w:t>£</w:t>
            </w:r>
            <w:r w:rsidR="001A46C2">
              <w:t>200</w:t>
            </w:r>
            <w:r>
              <w:t>.00 per week</w:t>
            </w:r>
          </w:p>
        </w:tc>
      </w:tr>
      <w:tr w:rsidR="00ED5E08" w14:paraId="6B0EDA38" w14:textId="77777777" w:rsidTr="00503CFA">
        <w:trPr>
          <w:trHeight w:val="170"/>
        </w:trPr>
        <w:tc>
          <w:tcPr>
            <w:tcW w:w="7185" w:type="dxa"/>
          </w:tcPr>
          <w:p w14:paraId="68CAB83C" w14:textId="77777777" w:rsidR="00ED5E08" w:rsidRDefault="00503CFA" w:rsidP="00503CFA">
            <w:pPr>
              <w:spacing w:after="0"/>
            </w:pPr>
            <w:r>
              <w:t>Bury Council share of the residential accommodation costs.</w:t>
            </w:r>
          </w:p>
        </w:tc>
        <w:tc>
          <w:tcPr>
            <w:tcW w:w="2777" w:type="dxa"/>
          </w:tcPr>
          <w:p w14:paraId="440ABD59" w14:textId="2C03F032" w:rsidR="00ED5E08" w:rsidRDefault="00503CFA" w:rsidP="00503CFA">
            <w:pPr>
              <w:spacing w:after="0"/>
            </w:pPr>
            <w:r>
              <w:t>£</w:t>
            </w:r>
            <w:r w:rsidR="001A46C2">
              <w:t>400.00</w:t>
            </w:r>
            <w:r>
              <w:t>.00 per week</w:t>
            </w:r>
          </w:p>
        </w:tc>
      </w:tr>
      <w:tr w:rsidR="00ED5E08" w14:paraId="44923C4C" w14:textId="77777777" w:rsidTr="00503CFA">
        <w:trPr>
          <w:trHeight w:val="170"/>
        </w:trPr>
        <w:tc>
          <w:tcPr>
            <w:tcW w:w="7185" w:type="dxa"/>
          </w:tcPr>
          <w:p w14:paraId="33D67CD9" w14:textId="77777777" w:rsidR="00ED5E08" w:rsidRDefault="00503CFA" w:rsidP="00503CFA">
            <w:pPr>
              <w:spacing w:after="0"/>
            </w:pPr>
            <w:proofErr w:type="spellStart"/>
            <w:r>
              <w:t>Sub total</w:t>
            </w:r>
            <w:proofErr w:type="spellEnd"/>
            <w:r>
              <w:t xml:space="preserve"> (</w:t>
            </w:r>
            <w:proofErr w:type="spellStart"/>
            <w:r>
              <w:t>ie</w:t>
            </w:r>
            <w:proofErr w:type="spellEnd"/>
            <w:r>
              <w:t>. the usual weekly cost of the residential accommodation)</w:t>
            </w:r>
          </w:p>
        </w:tc>
        <w:tc>
          <w:tcPr>
            <w:tcW w:w="2777" w:type="dxa"/>
          </w:tcPr>
          <w:p w14:paraId="468056E4" w14:textId="38BEF86B" w:rsidR="00ED5E08" w:rsidRDefault="00503CFA" w:rsidP="00503CFA">
            <w:pPr>
              <w:spacing w:after="0"/>
            </w:pPr>
            <w:r>
              <w:t>£</w:t>
            </w:r>
            <w:r w:rsidR="001A46C2">
              <w:t>600.</w:t>
            </w:r>
            <w:r>
              <w:t>00 per week</w:t>
            </w:r>
          </w:p>
        </w:tc>
      </w:tr>
      <w:tr w:rsidR="00ED5E08" w14:paraId="4FB87FB4" w14:textId="77777777" w:rsidTr="00503CFA">
        <w:trPr>
          <w:trHeight w:val="170"/>
        </w:trPr>
        <w:tc>
          <w:tcPr>
            <w:tcW w:w="7185" w:type="dxa"/>
          </w:tcPr>
          <w:p w14:paraId="392016C9" w14:textId="77777777" w:rsidR="00ED5E08" w:rsidRDefault="00ED5E08" w:rsidP="00503CFA">
            <w:pPr>
              <w:spacing w:after="0"/>
            </w:pPr>
          </w:p>
        </w:tc>
        <w:tc>
          <w:tcPr>
            <w:tcW w:w="2777" w:type="dxa"/>
          </w:tcPr>
          <w:p w14:paraId="1F16FB6E" w14:textId="77777777" w:rsidR="00ED5E08" w:rsidRDefault="00ED5E08" w:rsidP="00503CFA">
            <w:pPr>
              <w:spacing w:after="0"/>
            </w:pPr>
          </w:p>
        </w:tc>
      </w:tr>
      <w:tr w:rsidR="00ED5E08" w14:paraId="3D39ADE4" w14:textId="77777777" w:rsidTr="00503CFA">
        <w:trPr>
          <w:trHeight w:val="170"/>
        </w:trPr>
        <w:tc>
          <w:tcPr>
            <w:tcW w:w="7185" w:type="dxa"/>
          </w:tcPr>
          <w:p w14:paraId="740806F0" w14:textId="77777777" w:rsidR="00ED5E08" w:rsidRDefault="00503CFA" w:rsidP="00503CFA">
            <w:pPr>
              <w:spacing w:after="0"/>
            </w:pPr>
            <w:r>
              <w:t>The Care Home require</w:t>
            </w:r>
            <w:r w:rsidR="00433B38">
              <w:t>s</w:t>
            </w:r>
            <w:r>
              <w:t xml:space="preserve"> a top-up of the weekly cost to be paid by a Third Party.</w:t>
            </w:r>
          </w:p>
        </w:tc>
        <w:tc>
          <w:tcPr>
            <w:tcW w:w="2777" w:type="dxa"/>
          </w:tcPr>
          <w:p w14:paraId="72FF0A43" w14:textId="23C80DAE" w:rsidR="00ED5E08" w:rsidRDefault="00503CFA" w:rsidP="00503CFA">
            <w:pPr>
              <w:spacing w:after="0"/>
            </w:pPr>
            <w:r>
              <w:t>£</w:t>
            </w:r>
            <w:r w:rsidR="001A46C2">
              <w:t>6</w:t>
            </w:r>
            <w:r>
              <w:t>0.00 per week</w:t>
            </w:r>
          </w:p>
        </w:tc>
      </w:tr>
      <w:tr w:rsidR="00503CFA" w14:paraId="7B4F3FDA" w14:textId="77777777" w:rsidTr="00503CFA">
        <w:trPr>
          <w:trHeight w:val="170"/>
        </w:trPr>
        <w:tc>
          <w:tcPr>
            <w:tcW w:w="7185" w:type="dxa"/>
          </w:tcPr>
          <w:p w14:paraId="68D0DFEA" w14:textId="77777777" w:rsidR="00503CFA" w:rsidRDefault="00503CFA" w:rsidP="00503CFA">
            <w:pPr>
              <w:spacing w:after="0"/>
              <w:jc w:val="right"/>
            </w:pPr>
            <w:r>
              <w:t xml:space="preserve">Total </w:t>
            </w:r>
          </w:p>
        </w:tc>
        <w:tc>
          <w:tcPr>
            <w:tcW w:w="2777" w:type="dxa"/>
          </w:tcPr>
          <w:p w14:paraId="302AF6EA" w14:textId="26F9648C" w:rsidR="00503CFA" w:rsidRDefault="00503CFA" w:rsidP="00503CFA">
            <w:pPr>
              <w:spacing w:after="0"/>
            </w:pPr>
            <w:r>
              <w:t>£</w:t>
            </w:r>
            <w:r w:rsidR="001A46C2">
              <w:t>66</w:t>
            </w:r>
            <w:r>
              <w:t>0.00 per week</w:t>
            </w:r>
          </w:p>
        </w:tc>
      </w:tr>
    </w:tbl>
    <w:p w14:paraId="2A518E06" w14:textId="77777777" w:rsidR="00D804EF" w:rsidRDefault="00503CFA" w:rsidP="00ED5E08">
      <w:pPr>
        <w:ind w:left="720"/>
      </w:pPr>
      <w:r>
        <w:t>In this example</w:t>
      </w:r>
      <w:r w:rsidR="00D804EF">
        <w:t>;</w:t>
      </w:r>
    </w:p>
    <w:p w14:paraId="15C25187" w14:textId="4F903814" w:rsidR="00503CFA" w:rsidRDefault="00503CFA" w:rsidP="00016014">
      <w:pPr>
        <w:pStyle w:val="ListParagraph"/>
        <w:numPr>
          <w:ilvl w:val="0"/>
          <w:numId w:val="12"/>
        </w:numPr>
      </w:pPr>
      <w:r>
        <w:t xml:space="preserve">the Third Party will pay a top-up </w:t>
      </w:r>
      <w:r w:rsidR="00D804EF">
        <w:t xml:space="preserve">fee </w:t>
      </w:r>
      <w:r>
        <w:t>of £</w:t>
      </w:r>
      <w:r w:rsidR="001A46C2">
        <w:t>6</w:t>
      </w:r>
      <w:r>
        <w:t>0.00 per week</w:t>
      </w:r>
      <w:r w:rsidR="00D804EF">
        <w:t>,</w:t>
      </w:r>
    </w:p>
    <w:p w14:paraId="5ABE573F" w14:textId="7560F393" w:rsidR="00D804EF" w:rsidRDefault="00D804EF" w:rsidP="00016014">
      <w:pPr>
        <w:pStyle w:val="ListParagraph"/>
        <w:numPr>
          <w:ilvl w:val="0"/>
          <w:numId w:val="12"/>
        </w:numPr>
      </w:pPr>
      <w:r>
        <w:t>which is £</w:t>
      </w:r>
      <w:r w:rsidR="001A46C2">
        <w:t>3120.00</w:t>
      </w:r>
      <w:r>
        <w:t xml:space="preserve"> per year,</w:t>
      </w:r>
    </w:p>
    <w:p w14:paraId="5325F65C" w14:textId="04799A6F" w:rsidR="00D804EF" w:rsidRDefault="00D804EF" w:rsidP="00016014">
      <w:pPr>
        <w:pStyle w:val="ListParagraph"/>
        <w:numPr>
          <w:ilvl w:val="0"/>
          <w:numId w:val="12"/>
        </w:numPr>
      </w:pPr>
      <w:r>
        <w:t>and is £</w:t>
      </w:r>
      <w:r w:rsidR="001A46C2">
        <w:t>9360</w:t>
      </w:r>
      <w:r>
        <w:t>.00 for the minimum 3 year period.</w:t>
      </w:r>
    </w:p>
    <w:p w14:paraId="72690587" w14:textId="77777777" w:rsidR="00D804EF" w:rsidRDefault="00D804EF" w:rsidP="00D804EF">
      <w:r>
        <w:t>1</w:t>
      </w:r>
      <w:r w:rsidR="00B72B23">
        <w:t>5</w:t>
      </w:r>
      <w:r>
        <w:t>.2</w:t>
      </w:r>
      <w:r>
        <w:tab/>
      </w:r>
      <w:r w:rsidRPr="00433B38">
        <w:rPr>
          <w:u w:val="single"/>
        </w:rPr>
        <w:t>First Part Top-up.</w:t>
      </w:r>
    </w:p>
    <w:p w14:paraId="420611A4" w14:textId="77777777" w:rsidR="00433B38" w:rsidRDefault="00433B38" w:rsidP="00433B38">
      <w:pPr>
        <w:ind w:left="720"/>
      </w:pPr>
      <w:r>
        <w:t xml:space="preserve">This example shows how the payments due to the Care Home Provider might be arranged between the Council and the cared for person when they meet the criteria for the Deferred Payments Scheme </w:t>
      </w:r>
      <w:r w:rsidR="00016014">
        <w:t xml:space="preserve">(DPS) </w:t>
      </w:r>
      <w:r>
        <w:t xml:space="preserve">and it has been agreed that they can be the First Party to pay the Top-up amount.  </w:t>
      </w:r>
    </w:p>
    <w:tbl>
      <w:tblPr>
        <w:tblStyle w:val="TableGrid"/>
        <w:tblW w:w="0" w:type="auto"/>
        <w:tblInd w:w="720" w:type="dxa"/>
        <w:tblLook w:val="04A0" w:firstRow="1" w:lastRow="0" w:firstColumn="1" w:lastColumn="0" w:noHBand="0" w:noVBand="1"/>
      </w:tblPr>
      <w:tblGrid>
        <w:gridCol w:w="7013"/>
        <w:gridCol w:w="2723"/>
      </w:tblGrid>
      <w:tr w:rsidR="00433B38" w14:paraId="4186A978" w14:textId="77777777" w:rsidTr="00433B38">
        <w:trPr>
          <w:trHeight w:val="170"/>
        </w:trPr>
        <w:tc>
          <w:tcPr>
            <w:tcW w:w="7185" w:type="dxa"/>
          </w:tcPr>
          <w:p w14:paraId="7DDF9552" w14:textId="77777777" w:rsidR="00433B38" w:rsidRDefault="00433B38" w:rsidP="00433B38">
            <w:pPr>
              <w:spacing w:after="0"/>
            </w:pPr>
            <w:r>
              <w:t>Client Contribution financial assessment to be paid by the cared for person from income and savings.</w:t>
            </w:r>
          </w:p>
        </w:tc>
        <w:tc>
          <w:tcPr>
            <w:tcW w:w="2777" w:type="dxa"/>
          </w:tcPr>
          <w:p w14:paraId="05705557" w14:textId="239AC526" w:rsidR="00433B38" w:rsidRDefault="00433B38" w:rsidP="00433B38">
            <w:pPr>
              <w:spacing w:after="0"/>
            </w:pPr>
            <w:r>
              <w:t>£</w:t>
            </w:r>
            <w:r w:rsidR="001A46C2">
              <w:t>20</w:t>
            </w:r>
            <w:r>
              <w:t>0.00 per week</w:t>
            </w:r>
          </w:p>
        </w:tc>
      </w:tr>
      <w:tr w:rsidR="00433B38" w14:paraId="05ED58D6" w14:textId="77777777" w:rsidTr="00433B38">
        <w:trPr>
          <w:trHeight w:val="170"/>
        </w:trPr>
        <w:tc>
          <w:tcPr>
            <w:tcW w:w="7185" w:type="dxa"/>
          </w:tcPr>
          <w:p w14:paraId="662049A4" w14:textId="77777777" w:rsidR="00433B38" w:rsidRDefault="00433B38" w:rsidP="00016014">
            <w:pPr>
              <w:spacing w:after="0"/>
            </w:pPr>
            <w:r>
              <w:t>Bury Council</w:t>
            </w:r>
            <w:r w:rsidR="00016014">
              <w:t xml:space="preserve"> Deferred Payments Scheme </w:t>
            </w:r>
            <w:r>
              <w:t>loan of the residential accommodation costs to be repaid.</w:t>
            </w:r>
          </w:p>
        </w:tc>
        <w:tc>
          <w:tcPr>
            <w:tcW w:w="2777" w:type="dxa"/>
          </w:tcPr>
          <w:p w14:paraId="7FB60BBD" w14:textId="573CB142" w:rsidR="00433B38" w:rsidRDefault="00433B38" w:rsidP="00433B38">
            <w:pPr>
              <w:spacing w:after="0"/>
            </w:pPr>
            <w:r>
              <w:t>£</w:t>
            </w:r>
            <w:r w:rsidR="001A46C2">
              <w:t>400</w:t>
            </w:r>
            <w:r>
              <w:t>.00 per week</w:t>
            </w:r>
          </w:p>
        </w:tc>
      </w:tr>
      <w:tr w:rsidR="00433B38" w14:paraId="63A49FEC" w14:textId="77777777" w:rsidTr="00433B38">
        <w:trPr>
          <w:trHeight w:val="170"/>
        </w:trPr>
        <w:tc>
          <w:tcPr>
            <w:tcW w:w="7185" w:type="dxa"/>
          </w:tcPr>
          <w:p w14:paraId="7D75B0ED" w14:textId="77777777" w:rsidR="00433B38" w:rsidRDefault="00433B38" w:rsidP="00016014">
            <w:pPr>
              <w:spacing w:after="0"/>
            </w:pPr>
            <w:r>
              <w:t>The Care Home requires a top-up of the weekly cost</w:t>
            </w:r>
            <w:r w:rsidR="00016014">
              <w:t>.  T</w:t>
            </w:r>
            <w:r>
              <w:t xml:space="preserve">o be paid by </w:t>
            </w:r>
            <w:r w:rsidR="00871B28">
              <w:t xml:space="preserve">the First </w:t>
            </w:r>
            <w:r>
              <w:t>Party</w:t>
            </w:r>
            <w:r w:rsidR="00871B28">
              <w:t xml:space="preserve"> (the cared for person).</w:t>
            </w:r>
          </w:p>
        </w:tc>
        <w:tc>
          <w:tcPr>
            <w:tcW w:w="2777" w:type="dxa"/>
          </w:tcPr>
          <w:p w14:paraId="2711743A" w14:textId="77777777" w:rsidR="00433B38" w:rsidRDefault="00871B28" w:rsidP="00433B38">
            <w:pPr>
              <w:spacing w:after="0"/>
            </w:pPr>
            <w:r>
              <w:t>£10</w:t>
            </w:r>
            <w:r w:rsidR="00433B38">
              <w:t>0.00 per week</w:t>
            </w:r>
          </w:p>
        </w:tc>
      </w:tr>
      <w:tr w:rsidR="00433B38" w14:paraId="73770598" w14:textId="77777777" w:rsidTr="00433B38">
        <w:trPr>
          <w:trHeight w:val="170"/>
        </w:trPr>
        <w:tc>
          <w:tcPr>
            <w:tcW w:w="7185" w:type="dxa"/>
          </w:tcPr>
          <w:p w14:paraId="3D980C2F" w14:textId="77777777" w:rsidR="00433B38" w:rsidRDefault="00433B38" w:rsidP="00433B38">
            <w:pPr>
              <w:spacing w:after="0"/>
              <w:jc w:val="right"/>
            </w:pPr>
            <w:r>
              <w:t xml:space="preserve">Total </w:t>
            </w:r>
          </w:p>
        </w:tc>
        <w:tc>
          <w:tcPr>
            <w:tcW w:w="2777" w:type="dxa"/>
          </w:tcPr>
          <w:p w14:paraId="0D182CB0" w14:textId="72AC9611" w:rsidR="00433B38" w:rsidRDefault="00871B28" w:rsidP="00433B38">
            <w:pPr>
              <w:spacing w:after="0"/>
            </w:pPr>
            <w:r>
              <w:t>£</w:t>
            </w:r>
            <w:r w:rsidR="001A46C2">
              <w:t>70</w:t>
            </w:r>
            <w:r w:rsidR="00433B38">
              <w:t>0.00 per week</w:t>
            </w:r>
          </w:p>
        </w:tc>
      </w:tr>
    </w:tbl>
    <w:p w14:paraId="381E981F" w14:textId="77777777" w:rsidR="00D804EF" w:rsidRDefault="00871B28" w:rsidP="00D804EF">
      <w:r>
        <w:tab/>
        <w:t>In this example;</w:t>
      </w:r>
    </w:p>
    <w:p w14:paraId="08BEB981" w14:textId="77777777" w:rsidR="00871B28" w:rsidRDefault="00871B28" w:rsidP="00016014">
      <w:pPr>
        <w:pStyle w:val="ListParagraph"/>
        <w:numPr>
          <w:ilvl w:val="0"/>
          <w:numId w:val="13"/>
        </w:numPr>
      </w:pPr>
      <w:r>
        <w:t xml:space="preserve">the First Party (cared for person) will pay a </w:t>
      </w:r>
      <w:r w:rsidR="005C713D">
        <w:t xml:space="preserve">Top-up </w:t>
      </w:r>
      <w:r>
        <w:t>charge of £100.00 per week</w:t>
      </w:r>
      <w:r w:rsidR="005C713D">
        <w:t xml:space="preserve"> in addition to their Client Contribution.</w:t>
      </w:r>
    </w:p>
    <w:p w14:paraId="17DF2DFB" w14:textId="1F5C0F22" w:rsidR="00871B28" w:rsidRDefault="00016014" w:rsidP="00016014">
      <w:pPr>
        <w:pStyle w:val="ListParagraph"/>
        <w:numPr>
          <w:ilvl w:val="0"/>
          <w:numId w:val="13"/>
        </w:numPr>
      </w:pPr>
      <w:r>
        <w:t>The C</w:t>
      </w:r>
      <w:r w:rsidR="00871B28">
        <w:t xml:space="preserve">ouncil will pay the </w:t>
      </w:r>
      <w:r>
        <w:t xml:space="preserve">DPS </w:t>
      </w:r>
      <w:r w:rsidR="00871B28">
        <w:t>loan amount of £</w:t>
      </w:r>
      <w:r w:rsidR="001A46C2">
        <w:t>40</w:t>
      </w:r>
      <w:r w:rsidR="00871B28">
        <w:t>0.00 per week + the Top-up of £100.00 per week</w:t>
      </w:r>
      <w:r>
        <w:t>.  A total of £</w:t>
      </w:r>
      <w:r w:rsidR="001A46C2">
        <w:t>50</w:t>
      </w:r>
      <w:r>
        <w:t>0.00 per week.</w:t>
      </w:r>
    </w:p>
    <w:p w14:paraId="67F3BEC9" w14:textId="5D854D7D" w:rsidR="00016014" w:rsidRDefault="00016014" w:rsidP="00016014">
      <w:pPr>
        <w:pStyle w:val="ListParagraph"/>
        <w:numPr>
          <w:ilvl w:val="0"/>
          <w:numId w:val="13"/>
        </w:numPr>
      </w:pPr>
      <w:r>
        <w:t>The DPS loan amount to be repaid would be £2</w:t>
      </w:r>
      <w:r w:rsidR="001A46C2">
        <w:t>0,80</w:t>
      </w:r>
      <w:r>
        <w:t>0.00 per year,</w:t>
      </w:r>
    </w:p>
    <w:p w14:paraId="0CEB259A" w14:textId="56365EEB" w:rsidR="00016014" w:rsidRDefault="003E105D" w:rsidP="003E105D">
      <w:pPr>
        <w:pStyle w:val="ListParagraph"/>
        <w:numPr>
          <w:ilvl w:val="0"/>
          <w:numId w:val="13"/>
        </w:numPr>
      </w:pPr>
      <w:r>
        <w:t>w</w:t>
      </w:r>
      <w:r w:rsidR="00016014">
        <w:t>hich is £</w:t>
      </w:r>
      <w:r w:rsidR="001A46C2">
        <w:t>62</w:t>
      </w:r>
      <w:r w:rsidR="00016014">
        <w:t>,</w:t>
      </w:r>
      <w:r w:rsidR="001A46C2">
        <w:t>40</w:t>
      </w:r>
      <w:r w:rsidR="00016014">
        <w:t>0.0</w:t>
      </w:r>
      <w:r w:rsidR="00C065F9">
        <w:t>0</w:t>
      </w:r>
      <w:r w:rsidR="00016014">
        <w:t xml:space="preserve"> for the minimum 3 year period.</w:t>
      </w:r>
    </w:p>
    <w:p w14:paraId="340E2CBC" w14:textId="77777777" w:rsidR="003E105D" w:rsidRDefault="003E105D" w:rsidP="003E105D">
      <w:pPr>
        <w:pStyle w:val="ListParagraph"/>
        <w:numPr>
          <w:ilvl w:val="0"/>
          <w:numId w:val="13"/>
        </w:numPr>
      </w:pPr>
      <w:r>
        <w:t xml:space="preserve">The top-up element is £5,200.00 per year and is £15,600.00 for the minimum 3 year period. </w:t>
      </w:r>
    </w:p>
    <w:p w14:paraId="1ED6ED15" w14:textId="77777777" w:rsidR="00E62334" w:rsidRDefault="007C4DA7" w:rsidP="00E62334">
      <w:pPr>
        <w:pStyle w:val="Heading1"/>
        <w:rPr>
          <w:rFonts w:cs="Tahoma"/>
          <w:bCs/>
          <w:sz w:val="52"/>
          <w:szCs w:val="52"/>
        </w:rPr>
      </w:pPr>
      <w:r w:rsidRPr="003E105D">
        <w:rPr>
          <w:sz w:val="52"/>
          <w:szCs w:val="52"/>
        </w:rPr>
        <w:br w:type="page"/>
      </w:r>
      <w:bookmarkStart w:id="26" w:name="_Toc82425752"/>
      <w:r w:rsidR="00E62334" w:rsidRPr="00E31878">
        <w:rPr>
          <w:sz w:val="52"/>
          <w:szCs w:val="52"/>
        </w:rPr>
        <w:lastRenderedPageBreak/>
        <w:t>1</w:t>
      </w:r>
      <w:r w:rsidR="00B72B23">
        <w:rPr>
          <w:sz w:val="52"/>
          <w:szCs w:val="52"/>
        </w:rPr>
        <w:t>6</w:t>
      </w:r>
      <w:r w:rsidR="00E62334" w:rsidRPr="00E31878">
        <w:rPr>
          <w:sz w:val="52"/>
          <w:szCs w:val="52"/>
        </w:rPr>
        <w:t>.0</w:t>
      </w:r>
      <w:r w:rsidR="00E62334" w:rsidRPr="00E31878">
        <w:t xml:space="preserve"> </w:t>
      </w:r>
      <w:r w:rsidR="00E62334" w:rsidRPr="00E31878">
        <w:rPr>
          <w:rFonts w:cs="Tahoma"/>
          <w:bCs/>
          <w:sz w:val="52"/>
          <w:szCs w:val="52"/>
        </w:rPr>
        <w:t xml:space="preserve">Appendix </w:t>
      </w:r>
      <w:r w:rsidR="00E62334">
        <w:rPr>
          <w:rFonts w:cs="Tahoma"/>
          <w:bCs/>
          <w:sz w:val="52"/>
          <w:szCs w:val="52"/>
        </w:rPr>
        <w:t>2</w:t>
      </w:r>
      <w:r w:rsidR="00E62334" w:rsidRPr="00E31878">
        <w:rPr>
          <w:rFonts w:cs="Tahoma"/>
          <w:bCs/>
          <w:sz w:val="52"/>
          <w:szCs w:val="52"/>
        </w:rPr>
        <w:t xml:space="preserve"> </w:t>
      </w:r>
      <w:r w:rsidR="00E62334">
        <w:rPr>
          <w:rFonts w:cs="Tahoma"/>
          <w:bCs/>
          <w:sz w:val="52"/>
          <w:szCs w:val="52"/>
        </w:rPr>
        <w:t xml:space="preserve">– </w:t>
      </w:r>
      <w:r w:rsidR="00A77240">
        <w:rPr>
          <w:rFonts w:cs="Tahoma"/>
          <w:bCs/>
          <w:sz w:val="52"/>
          <w:szCs w:val="52"/>
        </w:rPr>
        <w:t>Bury</w:t>
      </w:r>
      <w:r w:rsidR="00E62334">
        <w:rPr>
          <w:rFonts w:cs="Tahoma"/>
          <w:bCs/>
          <w:sz w:val="52"/>
          <w:szCs w:val="52"/>
        </w:rPr>
        <w:t xml:space="preserve"> Thir</w:t>
      </w:r>
      <w:r w:rsidR="00D94724">
        <w:rPr>
          <w:rFonts w:cs="Tahoma"/>
          <w:bCs/>
          <w:sz w:val="52"/>
          <w:szCs w:val="52"/>
        </w:rPr>
        <w:t>d</w:t>
      </w:r>
      <w:r w:rsidR="00E62334">
        <w:rPr>
          <w:rFonts w:cs="Tahoma"/>
          <w:bCs/>
          <w:sz w:val="52"/>
          <w:szCs w:val="52"/>
        </w:rPr>
        <w:t xml:space="preserve"> Party Top-up Agreement</w:t>
      </w:r>
      <w:r w:rsidR="00B63061">
        <w:rPr>
          <w:rFonts w:cs="Tahoma"/>
          <w:bCs/>
          <w:sz w:val="52"/>
          <w:szCs w:val="52"/>
        </w:rPr>
        <w:t xml:space="preserve"> and Third Party Top-Up Application Form.</w:t>
      </w:r>
      <w:bookmarkEnd w:id="26"/>
    </w:p>
    <w:p w14:paraId="36520EBA" w14:textId="3F46C671" w:rsidR="003F5E23" w:rsidRPr="00B63061" w:rsidRDefault="00E62334">
      <w:r w:rsidRPr="001B1273">
        <w:rPr>
          <w:rFonts w:ascii="Arial" w:eastAsia="Times New Roman" w:hAnsi="Arial"/>
          <w:i/>
          <w:color w:val="000000"/>
          <w:sz w:val="32"/>
          <w:szCs w:val="32"/>
        </w:rPr>
        <w:t xml:space="preserve"> </w:t>
      </w:r>
      <w:bookmarkStart w:id="27" w:name="_MON_1602592702"/>
      <w:bookmarkEnd w:id="27"/>
      <w:r w:rsidR="001A46C2">
        <w:rPr>
          <w:rFonts w:ascii="Arial" w:eastAsia="Times New Roman" w:hAnsi="Arial"/>
          <w:i/>
          <w:color w:val="000000"/>
          <w:sz w:val="32"/>
          <w:szCs w:val="32"/>
        </w:rPr>
        <w:object w:dxaOrig="2040" w:dyaOrig="1339" w14:anchorId="65D31522">
          <v:shape id="_x0000_i1029" type="#_x0000_t75" style="width:102pt;height:66.75pt" o:ole="">
            <v:imagedata r:id="rId13" o:title=""/>
          </v:shape>
          <o:OLEObject Type="Embed" ProgID="Word.Document.12" ShapeID="_x0000_i1029" DrawAspect="Icon" ObjectID="_1774882652" r:id="rId14">
            <o:FieldCodes>\s</o:FieldCodes>
          </o:OLEObject>
        </w:object>
      </w:r>
      <w:r w:rsidR="00B63061">
        <w:rPr>
          <w:rFonts w:ascii="Arial" w:eastAsia="Times New Roman" w:hAnsi="Arial"/>
          <w:i/>
          <w:color w:val="000000"/>
          <w:sz w:val="32"/>
          <w:szCs w:val="32"/>
        </w:rPr>
        <w:t xml:space="preserve">  </w:t>
      </w:r>
      <w:bookmarkStart w:id="28" w:name="_MON_1602592778"/>
      <w:bookmarkEnd w:id="28"/>
      <w:r w:rsidR="001A46C2">
        <w:rPr>
          <w:rFonts w:ascii="Arial" w:eastAsia="Times New Roman" w:hAnsi="Arial"/>
          <w:i/>
          <w:color w:val="000000"/>
          <w:sz w:val="32"/>
          <w:szCs w:val="32"/>
        </w:rPr>
        <w:object w:dxaOrig="2040" w:dyaOrig="1339" w14:anchorId="6DDE998F">
          <v:shape id="_x0000_i1031" type="#_x0000_t75" style="width:102pt;height:66.75pt" o:ole="">
            <v:imagedata r:id="rId15" o:title=""/>
          </v:shape>
          <o:OLEObject Type="Embed" ProgID="Word.Document.12" ShapeID="_x0000_i1031" DrawAspect="Icon" ObjectID="_1774882653" r:id="rId16">
            <o:FieldCodes>\s</o:FieldCodes>
          </o:OLEObject>
        </w:object>
      </w:r>
    </w:p>
    <w:tbl>
      <w:tblPr>
        <w:tblW w:w="9648" w:type="dxa"/>
        <w:tblLayout w:type="fixed"/>
        <w:tblLook w:val="0000" w:firstRow="0" w:lastRow="0" w:firstColumn="0" w:lastColumn="0" w:noHBand="0" w:noVBand="0"/>
      </w:tblPr>
      <w:tblGrid>
        <w:gridCol w:w="5238"/>
        <w:gridCol w:w="4410"/>
      </w:tblGrid>
      <w:tr w:rsidR="003F5E23" w:rsidRPr="00770416" w14:paraId="270CBB96" w14:textId="77777777" w:rsidTr="000A2CCC">
        <w:tc>
          <w:tcPr>
            <w:tcW w:w="5238" w:type="dxa"/>
          </w:tcPr>
          <w:p w14:paraId="050BD615" w14:textId="77777777" w:rsidR="003F5E23" w:rsidRPr="00770416" w:rsidRDefault="003F5E23" w:rsidP="000A2CCC">
            <w:pPr>
              <w:spacing w:after="0" w:line="240" w:lineRule="auto"/>
              <w:ind w:left="5940" w:hanging="5940"/>
              <w:jc w:val="both"/>
              <w:rPr>
                <w:rFonts w:ascii="Arial" w:eastAsia="Times New Roman" w:hAnsi="Arial"/>
                <w:i/>
                <w:szCs w:val="20"/>
              </w:rPr>
            </w:pPr>
          </w:p>
        </w:tc>
        <w:tc>
          <w:tcPr>
            <w:tcW w:w="4410" w:type="dxa"/>
          </w:tcPr>
          <w:p w14:paraId="3220954F" w14:textId="77777777" w:rsidR="003F5E23" w:rsidRPr="00770416" w:rsidRDefault="003F5E23" w:rsidP="000A2CCC">
            <w:pPr>
              <w:spacing w:after="0" w:line="240" w:lineRule="auto"/>
              <w:jc w:val="both"/>
              <w:rPr>
                <w:rFonts w:ascii="Arial" w:eastAsia="Times New Roman" w:hAnsi="Arial"/>
                <w:i/>
                <w:szCs w:val="20"/>
              </w:rPr>
            </w:pPr>
          </w:p>
        </w:tc>
      </w:tr>
    </w:tbl>
    <w:p w14:paraId="2E8532B3" w14:textId="77777777" w:rsidR="00740674" w:rsidRDefault="00AC6DEF" w:rsidP="002D21EE">
      <w:pPr>
        <w:pStyle w:val="Heading1"/>
      </w:pPr>
      <w:bookmarkStart w:id="29" w:name="_Toc82425753"/>
      <w:r>
        <w:t>Contact us</w:t>
      </w:r>
      <w:bookmarkEnd w:id="29"/>
    </w:p>
    <w:p w14:paraId="46F6C243" w14:textId="77777777" w:rsidR="009A4009" w:rsidRDefault="00045325">
      <w:r>
        <w:rPr>
          <w:noProof/>
          <w:lang w:eastAsia="en-GB"/>
        </w:rPr>
        <mc:AlternateContent>
          <mc:Choice Requires="wps">
            <w:drawing>
              <wp:anchor distT="0" distB="0" distL="114300" distR="114300" simplePos="0" relativeHeight="251658240" behindDoc="0" locked="0" layoutInCell="1" allowOverlap="1" wp14:anchorId="0FB5E57C" wp14:editId="50317421">
                <wp:simplePos x="0" y="0"/>
                <wp:positionH relativeFrom="column">
                  <wp:posOffset>-66675</wp:posOffset>
                </wp:positionH>
                <wp:positionV relativeFrom="paragraph">
                  <wp:posOffset>198120</wp:posOffset>
                </wp:positionV>
                <wp:extent cx="6858000" cy="6269990"/>
                <wp:effectExtent l="19050" t="17145" r="19050"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69990"/>
                        </a:xfrm>
                        <a:prstGeom prst="roundRect">
                          <a:avLst>
                            <a:gd name="adj" fmla="val 16667"/>
                          </a:avLst>
                        </a:prstGeom>
                        <a:solidFill>
                          <a:srgbClr val="FFFFFF"/>
                        </a:solidFill>
                        <a:ln w="31750">
                          <a:solidFill>
                            <a:srgbClr val="FCEEA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C93197" w14:textId="77777777" w:rsidR="008A62C1" w:rsidRDefault="008A62C1">
                            <w:pPr>
                              <w:rPr>
                                <w:sz w:val="32"/>
                                <w:szCs w:val="32"/>
                              </w:rPr>
                            </w:pPr>
                            <w:r w:rsidRPr="009A4009">
                              <w:rPr>
                                <w:sz w:val="32"/>
                                <w:szCs w:val="32"/>
                              </w:rPr>
                              <w:t xml:space="preserve">For further information about the </w:t>
                            </w:r>
                            <w:r>
                              <w:rPr>
                                <w:sz w:val="32"/>
                                <w:szCs w:val="32"/>
                              </w:rPr>
                              <w:t>Residential Care Top-up Policy</w:t>
                            </w:r>
                            <w:r w:rsidRPr="009A4009">
                              <w:rPr>
                                <w:color w:val="FF0000"/>
                                <w:sz w:val="32"/>
                                <w:szCs w:val="32"/>
                              </w:rPr>
                              <w:t xml:space="preserve"> </w:t>
                            </w:r>
                            <w:r w:rsidRPr="009A4009">
                              <w:rPr>
                                <w:sz w:val="32"/>
                                <w:szCs w:val="32"/>
                              </w:rPr>
                              <w:t>please contact:</w:t>
                            </w:r>
                          </w:p>
                          <w:p w14:paraId="37805AF4" w14:textId="77777777" w:rsidR="008A62C1" w:rsidRDefault="008A62C1" w:rsidP="009A4009">
                            <w:pPr>
                              <w:rPr>
                                <w:sz w:val="32"/>
                                <w:szCs w:val="32"/>
                              </w:rPr>
                            </w:pPr>
                            <w:r w:rsidRPr="009A4009">
                              <w:rPr>
                                <w:sz w:val="32"/>
                                <w:szCs w:val="32"/>
                              </w:rPr>
                              <w:sym w:font="Wingdings" w:char="003A"/>
                            </w:r>
                            <w:r w:rsidRPr="009A4009">
                              <w:rPr>
                                <w:sz w:val="32"/>
                                <w:szCs w:val="32"/>
                              </w:rPr>
                              <w:tab/>
                            </w:r>
                            <w:r>
                              <w:rPr>
                                <w:sz w:val="32"/>
                                <w:szCs w:val="32"/>
                              </w:rPr>
                              <w:t xml:space="preserve">Log on to: </w:t>
                            </w:r>
                          </w:p>
                          <w:p w14:paraId="522E0819" w14:textId="77777777" w:rsidR="008A62C1" w:rsidRDefault="001A46C2" w:rsidP="009A4009">
                            <w:pPr>
                              <w:rPr>
                                <w:sz w:val="32"/>
                                <w:szCs w:val="32"/>
                              </w:rPr>
                            </w:pPr>
                            <w:hyperlink r:id="rId17" w:history="1">
                              <w:r w:rsidR="008A62C1" w:rsidRPr="00A44D5C">
                                <w:rPr>
                                  <w:rStyle w:val="Hyperlink"/>
                                  <w:sz w:val="32"/>
                                  <w:szCs w:val="32"/>
                                </w:rPr>
                                <w:t>www.theburydirectory.co.uk</w:t>
                              </w:r>
                            </w:hyperlink>
                          </w:p>
                          <w:p w14:paraId="4AF98F88" w14:textId="77777777" w:rsidR="008A62C1" w:rsidRDefault="008A62C1" w:rsidP="009A4009">
                            <w:pPr>
                              <w:rPr>
                                <w:sz w:val="32"/>
                                <w:szCs w:val="32"/>
                              </w:rPr>
                            </w:pPr>
                            <w:r w:rsidRPr="009A4009">
                              <w:rPr>
                                <w:sz w:val="32"/>
                                <w:szCs w:val="32"/>
                              </w:rPr>
                              <w:sym w:font="Wingdings" w:char="0037"/>
                            </w:r>
                            <w:r w:rsidRPr="009A4009">
                              <w:rPr>
                                <w:sz w:val="32"/>
                                <w:szCs w:val="32"/>
                              </w:rPr>
                              <w:tab/>
                            </w:r>
                            <w:r>
                              <w:rPr>
                                <w:sz w:val="32"/>
                                <w:szCs w:val="32"/>
                              </w:rPr>
                              <w:t xml:space="preserve">Email us at: </w:t>
                            </w:r>
                          </w:p>
                          <w:p w14:paraId="63043630" w14:textId="77777777" w:rsidR="008A62C1" w:rsidRDefault="001A46C2" w:rsidP="009A4009">
                            <w:pPr>
                              <w:rPr>
                                <w:sz w:val="32"/>
                                <w:szCs w:val="32"/>
                              </w:rPr>
                            </w:pPr>
                            <w:hyperlink r:id="rId18" w:history="1">
                              <w:r w:rsidR="008A62C1" w:rsidRPr="00A44D5C">
                                <w:rPr>
                                  <w:rStyle w:val="Hyperlink"/>
                                  <w:sz w:val="32"/>
                                  <w:szCs w:val="32"/>
                                </w:rPr>
                                <w:t>Rescarepaymentsandqueries@bury.gov.uk</w:t>
                              </w:r>
                            </w:hyperlink>
                          </w:p>
                          <w:p w14:paraId="339FAADA" w14:textId="77777777" w:rsidR="008A62C1" w:rsidRDefault="008A62C1" w:rsidP="006B3704">
                            <w:pPr>
                              <w:rPr>
                                <w:sz w:val="32"/>
                                <w:szCs w:val="32"/>
                              </w:rPr>
                            </w:pPr>
                            <w:r w:rsidRPr="009A4009">
                              <w:rPr>
                                <w:sz w:val="32"/>
                                <w:szCs w:val="32"/>
                              </w:rPr>
                              <w:sym w:font="Wingdings" w:char="002A"/>
                            </w:r>
                            <w:r w:rsidRPr="009A4009">
                              <w:rPr>
                                <w:sz w:val="32"/>
                                <w:szCs w:val="32"/>
                              </w:rPr>
                              <w:tab/>
                            </w:r>
                            <w:r>
                              <w:rPr>
                                <w:sz w:val="32"/>
                                <w:szCs w:val="32"/>
                              </w:rPr>
                              <w:t xml:space="preserve">Write to us at: </w:t>
                            </w:r>
                          </w:p>
                          <w:p w14:paraId="0F6A37C1" w14:textId="77777777" w:rsidR="008A62C1" w:rsidRPr="006B3704" w:rsidRDefault="008A62C1" w:rsidP="006B3704">
                            <w:pPr>
                              <w:rPr>
                                <w:sz w:val="32"/>
                                <w:szCs w:val="32"/>
                              </w:rPr>
                            </w:pPr>
                            <w:r w:rsidRPr="006B3704">
                              <w:rPr>
                                <w:sz w:val="32"/>
                                <w:szCs w:val="32"/>
                              </w:rPr>
                              <w:t>Personalisation and Support Business Team</w:t>
                            </w:r>
                          </w:p>
                          <w:p w14:paraId="78E99052" w14:textId="4223F072" w:rsidR="008A62C1" w:rsidRDefault="001A46C2" w:rsidP="006B3704">
                            <w:pPr>
                              <w:rPr>
                                <w:sz w:val="32"/>
                                <w:szCs w:val="32"/>
                              </w:rPr>
                            </w:pPr>
                            <w:r>
                              <w:rPr>
                                <w:sz w:val="32"/>
                                <w:szCs w:val="32"/>
                              </w:rPr>
                              <w:t>Third</w:t>
                            </w:r>
                            <w:r w:rsidR="008A62C1" w:rsidRPr="006B3704">
                              <w:rPr>
                                <w:sz w:val="32"/>
                                <w:szCs w:val="32"/>
                              </w:rPr>
                              <w:t xml:space="preserve"> Floor</w:t>
                            </w:r>
                            <w:r w:rsidR="008A62C1">
                              <w:rPr>
                                <w:sz w:val="32"/>
                                <w:szCs w:val="32"/>
                              </w:rPr>
                              <w:t xml:space="preserve">, </w:t>
                            </w:r>
                            <w:r>
                              <w:rPr>
                                <w:sz w:val="32"/>
                                <w:szCs w:val="32"/>
                              </w:rPr>
                              <w:t>6</w:t>
                            </w:r>
                            <w:r w:rsidR="008A62C1">
                              <w:rPr>
                                <w:sz w:val="32"/>
                                <w:szCs w:val="32"/>
                              </w:rPr>
                              <w:t xml:space="preserve"> Knowsley Place, Bury. BL9 0E</w:t>
                            </w:r>
                            <w:r>
                              <w:rPr>
                                <w:sz w:val="32"/>
                                <w:szCs w:val="32"/>
                              </w:rPr>
                              <w:t>L</w:t>
                            </w:r>
                          </w:p>
                          <w:p w14:paraId="3352963F" w14:textId="77777777" w:rsidR="008A62C1" w:rsidRPr="009A4009" w:rsidRDefault="008A62C1" w:rsidP="006B3704">
                            <w:pPr>
                              <w:spacing w:line="240" w:lineRule="auto"/>
                              <w:rPr>
                                <w:color w:val="FF0000"/>
                                <w:sz w:val="32"/>
                                <w:szCs w:val="32"/>
                              </w:rPr>
                            </w:pPr>
                          </w:p>
                          <w:p w14:paraId="025ABD7E" w14:textId="77777777" w:rsidR="008A62C1" w:rsidRDefault="008A62C1" w:rsidP="009A4009">
                            <w:pPr>
                              <w:rPr>
                                <w:sz w:val="32"/>
                                <w:szCs w:val="32"/>
                              </w:rPr>
                            </w:pPr>
                            <w:r w:rsidRPr="009A4009">
                              <w:rPr>
                                <w:sz w:val="32"/>
                                <w:szCs w:val="32"/>
                              </w:rPr>
                              <w:sym w:font="Wingdings" w:char="0028"/>
                            </w:r>
                            <w:r w:rsidRPr="009A4009">
                              <w:rPr>
                                <w:sz w:val="32"/>
                                <w:szCs w:val="32"/>
                              </w:rPr>
                              <w:tab/>
                              <w:t>Call us on</w:t>
                            </w:r>
                            <w:r>
                              <w:rPr>
                                <w:sz w:val="32"/>
                                <w:szCs w:val="32"/>
                              </w:rPr>
                              <w:t>:</w:t>
                            </w:r>
                            <w:r w:rsidRPr="009A4009">
                              <w:rPr>
                                <w:sz w:val="32"/>
                                <w:szCs w:val="32"/>
                              </w:rPr>
                              <w:t xml:space="preserve"> </w:t>
                            </w:r>
                          </w:p>
                          <w:p w14:paraId="6E242CA3" w14:textId="77777777" w:rsidR="008A62C1" w:rsidRDefault="008A62C1" w:rsidP="009A4009">
                            <w:pPr>
                              <w:rPr>
                                <w:sz w:val="32"/>
                                <w:szCs w:val="32"/>
                              </w:rPr>
                            </w:pPr>
                            <w:r w:rsidRPr="009A4009">
                              <w:rPr>
                                <w:sz w:val="32"/>
                                <w:szCs w:val="32"/>
                              </w:rPr>
                              <w:t xml:space="preserve">0161 253 </w:t>
                            </w:r>
                            <w:r>
                              <w:rPr>
                                <w:sz w:val="32"/>
                                <w:szCs w:val="32"/>
                              </w:rPr>
                              <w:t>7438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5E57C" id="AutoShape 3" o:spid="_x0000_s1028" style="position:absolute;margin-left:-5.25pt;margin-top:15.6pt;width:540pt;height:49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YUNwIAAFwEAAAOAAAAZHJzL2Uyb0RvYy54bWysVNtu2zAMfR+wfxD0vtrOUrcx4hRB2g4D&#10;ugvW7QNkSY61yaImKbHbrx8lp1myvQ3zg0CK0uHhIeXlzdhrspfOKzA1LS5ySqThIJTZ1vTb1/s3&#10;15T4wIxgGoys6ZP09Gb1+tVysJWcQQdaSEcQxPhqsDXtQrBVlnneyZ75C7DSYLAF17OArttmwrEB&#10;0XudzfK8zAZwwjrg0nvcvZ2CdJXw21by8KltvQxE1xS5hbS6tDZxzVZLVm0ds53iBxrsH1j0TBlM&#10;eoS6ZYGRnVN/QfWKO/DQhgsOfQZtq7hMNWA1Rf5HNY8dszLVguJ4e5TJ/z9Y/nH/aD+7SN3bB+A/&#10;PDGw6ZjZyrVzMHSSCUxXRKGywfrqeCE6Hq+SZvgAAlvLdgGSBmPr+giI1ZExSf10lFqOgXDcLK8v&#10;r/McO8IxVs7KxWKRmpGx6uW6dT68k9CTaNTUwc6IL9jQlIPtH3xIggtiWB/Ti++UtL3G9u2ZJkVZ&#10;lleJNasOhxH7BTPVC1qJe6V1cty22WhH8GpN79N3uOxPj2lDhpq+La4u80TjLOjPMDZ3d+tJNpT2&#10;FCMVkuYuintnRLIDU3qykaY2kZNM84t1vmgf5Y6T7aswNiNRoqazyDLuNCCesBkOphHHJ4lGB+6Z&#10;kgHHu6b+5445SYl+b7Chi2I+j+8hOfPLqxk67jTSnEaY4QhV00DJZG7C9IZ21qlth5mKJIeBNQ5B&#10;q46MJ1aH0cERRuvsjZz66dTvn8LqFwAAAP//AwBQSwMEFAAGAAgAAAAhANpa56LhAAAADAEAAA8A&#10;AABkcnMvZG93bnJldi54bWxMj8tOwzAQRfdI/IM1SOxaOymNQohTVQjEQ2LRtGLtxkOSEo+j2G3C&#10;3+OsYDePoztn8s1kOnbBwbWWJERLAQypsrqlWsJh/7xIgTmvSKvOEkr4QQeb4voqV5m2I+3wUvqa&#10;hRBymZLQeN9nnLuqQaPc0vZIYfdlB6N8aIea60GNIdx0PBYi4Ua1FC40qsfHBqvv8mwklO1LfPe5&#10;Tt6277vTx9M0rl7TE0l5ezNtH4B5nPwfDLN+UIciOB3tmbRjnYRFJNYBlbCKYmAzIJL7MDnOVZQm&#10;wIuc/3+i+AUAAP//AwBQSwECLQAUAAYACAAAACEAtoM4kv4AAADhAQAAEwAAAAAAAAAAAAAAAAAA&#10;AAAAW0NvbnRlbnRfVHlwZXNdLnhtbFBLAQItABQABgAIAAAAIQA4/SH/1gAAAJQBAAALAAAAAAAA&#10;AAAAAAAAAC8BAABfcmVscy8ucmVsc1BLAQItABQABgAIAAAAIQDjN1YUNwIAAFwEAAAOAAAAAAAA&#10;AAAAAAAAAC4CAABkcnMvZTJvRG9jLnhtbFBLAQItABQABgAIAAAAIQDaWuei4QAAAAwBAAAPAAAA&#10;AAAAAAAAAAAAAJEEAABkcnMvZG93bnJldi54bWxQSwUGAAAAAAQABADzAAAAnwUAAAAA&#10;" strokecolor="#fceea1" strokeweight="2.5pt">
                <v:shadow color="#868686"/>
                <v:textbox>
                  <w:txbxContent>
                    <w:p w14:paraId="6EC93197" w14:textId="77777777" w:rsidR="008A62C1" w:rsidRDefault="008A62C1">
                      <w:pPr>
                        <w:rPr>
                          <w:sz w:val="32"/>
                          <w:szCs w:val="32"/>
                        </w:rPr>
                      </w:pPr>
                      <w:r w:rsidRPr="009A4009">
                        <w:rPr>
                          <w:sz w:val="32"/>
                          <w:szCs w:val="32"/>
                        </w:rPr>
                        <w:t xml:space="preserve">For further information about the </w:t>
                      </w:r>
                      <w:r>
                        <w:rPr>
                          <w:sz w:val="32"/>
                          <w:szCs w:val="32"/>
                        </w:rPr>
                        <w:t>Residential Care Top-up Policy</w:t>
                      </w:r>
                      <w:r w:rsidRPr="009A4009">
                        <w:rPr>
                          <w:color w:val="FF0000"/>
                          <w:sz w:val="32"/>
                          <w:szCs w:val="32"/>
                        </w:rPr>
                        <w:t xml:space="preserve"> </w:t>
                      </w:r>
                      <w:r w:rsidRPr="009A4009">
                        <w:rPr>
                          <w:sz w:val="32"/>
                          <w:szCs w:val="32"/>
                        </w:rPr>
                        <w:t>please contact:</w:t>
                      </w:r>
                    </w:p>
                    <w:p w14:paraId="37805AF4" w14:textId="77777777" w:rsidR="008A62C1" w:rsidRDefault="008A62C1" w:rsidP="009A4009">
                      <w:pPr>
                        <w:rPr>
                          <w:sz w:val="32"/>
                          <w:szCs w:val="32"/>
                        </w:rPr>
                      </w:pPr>
                      <w:r w:rsidRPr="009A4009">
                        <w:rPr>
                          <w:sz w:val="32"/>
                          <w:szCs w:val="32"/>
                        </w:rPr>
                        <w:sym w:font="Wingdings" w:char="003A"/>
                      </w:r>
                      <w:r w:rsidRPr="009A4009">
                        <w:rPr>
                          <w:sz w:val="32"/>
                          <w:szCs w:val="32"/>
                        </w:rPr>
                        <w:tab/>
                      </w:r>
                      <w:r>
                        <w:rPr>
                          <w:sz w:val="32"/>
                          <w:szCs w:val="32"/>
                        </w:rPr>
                        <w:t xml:space="preserve">Log on to: </w:t>
                      </w:r>
                    </w:p>
                    <w:p w14:paraId="522E0819" w14:textId="77777777" w:rsidR="008A62C1" w:rsidRDefault="001A46C2" w:rsidP="009A4009">
                      <w:pPr>
                        <w:rPr>
                          <w:sz w:val="32"/>
                          <w:szCs w:val="32"/>
                        </w:rPr>
                      </w:pPr>
                      <w:hyperlink r:id="rId19" w:history="1">
                        <w:r w:rsidR="008A62C1" w:rsidRPr="00A44D5C">
                          <w:rPr>
                            <w:rStyle w:val="Hyperlink"/>
                            <w:sz w:val="32"/>
                            <w:szCs w:val="32"/>
                          </w:rPr>
                          <w:t>www.theburydirectory.co.uk</w:t>
                        </w:r>
                      </w:hyperlink>
                    </w:p>
                    <w:p w14:paraId="4AF98F88" w14:textId="77777777" w:rsidR="008A62C1" w:rsidRDefault="008A62C1" w:rsidP="009A4009">
                      <w:pPr>
                        <w:rPr>
                          <w:sz w:val="32"/>
                          <w:szCs w:val="32"/>
                        </w:rPr>
                      </w:pPr>
                      <w:r w:rsidRPr="009A4009">
                        <w:rPr>
                          <w:sz w:val="32"/>
                          <w:szCs w:val="32"/>
                        </w:rPr>
                        <w:sym w:font="Wingdings" w:char="0037"/>
                      </w:r>
                      <w:r w:rsidRPr="009A4009">
                        <w:rPr>
                          <w:sz w:val="32"/>
                          <w:szCs w:val="32"/>
                        </w:rPr>
                        <w:tab/>
                      </w:r>
                      <w:r>
                        <w:rPr>
                          <w:sz w:val="32"/>
                          <w:szCs w:val="32"/>
                        </w:rPr>
                        <w:t xml:space="preserve">Email us at: </w:t>
                      </w:r>
                    </w:p>
                    <w:p w14:paraId="63043630" w14:textId="77777777" w:rsidR="008A62C1" w:rsidRDefault="001A46C2" w:rsidP="009A4009">
                      <w:pPr>
                        <w:rPr>
                          <w:sz w:val="32"/>
                          <w:szCs w:val="32"/>
                        </w:rPr>
                      </w:pPr>
                      <w:hyperlink r:id="rId20" w:history="1">
                        <w:r w:rsidR="008A62C1" w:rsidRPr="00A44D5C">
                          <w:rPr>
                            <w:rStyle w:val="Hyperlink"/>
                            <w:sz w:val="32"/>
                            <w:szCs w:val="32"/>
                          </w:rPr>
                          <w:t>Rescarepaymentsandqueries@bury.gov.uk</w:t>
                        </w:r>
                      </w:hyperlink>
                    </w:p>
                    <w:p w14:paraId="339FAADA" w14:textId="77777777" w:rsidR="008A62C1" w:rsidRDefault="008A62C1" w:rsidP="006B3704">
                      <w:pPr>
                        <w:rPr>
                          <w:sz w:val="32"/>
                          <w:szCs w:val="32"/>
                        </w:rPr>
                      </w:pPr>
                      <w:r w:rsidRPr="009A4009">
                        <w:rPr>
                          <w:sz w:val="32"/>
                          <w:szCs w:val="32"/>
                        </w:rPr>
                        <w:sym w:font="Wingdings" w:char="002A"/>
                      </w:r>
                      <w:r w:rsidRPr="009A4009">
                        <w:rPr>
                          <w:sz w:val="32"/>
                          <w:szCs w:val="32"/>
                        </w:rPr>
                        <w:tab/>
                      </w:r>
                      <w:r>
                        <w:rPr>
                          <w:sz w:val="32"/>
                          <w:szCs w:val="32"/>
                        </w:rPr>
                        <w:t xml:space="preserve">Write to us at: </w:t>
                      </w:r>
                    </w:p>
                    <w:p w14:paraId="0F6A37C1" w14:textId="77777777" w:rsidR="008A62C1" w:rsidRPr="006B3704" w:rsidRDefault="008A62C1" w:rsidP="006B3704">
                      <w:pPr>
                        <w:rPr>
                          <w:sz w:val="32"/>
                          <w:szCs w:val="32"/>
                        </w:rPr>
                      </w:pPr>
                      <w:r w:rsidRPr="006B3704">
                        <w:rPr>
                          <w:sz w:val="32"/>
                          <w:szCs w:val="32"/>
                        </w:rPr>
                        <w:t>Personalisation and Support Business Team</w:t>
                      </w:r>
                    </w:p>
                    <w:p w14:paraId="78E99052" w14:textId="4223F072" w:rsidR="008A62C1" w:rsidRDefault="001A46C2" w:rsidP="006B3704">
                      <w:pPr>
                        <w:rPr>
                          <w:sz w:val="32"/>
                          <w:szCs w:val="32"/>
                        </w:rPr>
                      </w:pPr>
                      <w:r>
                        <w:rPr>
                          <w:sz w:val="32"/>
                          <w:szCs w:val="32"/>
                        </w:rPr>
                        <w:t>Third</w:t>
                      </w:r>
                      <w:r w:rsidR="008A62C1" w:rsidRPr="006B3704">
                        <w:rPr>
                          <w:sz w:val="32"/>
                          <w:szCs w:val="32"/>
                        </w:rPr>
                        <w:t xml:space="preserve"> Floor</w:t>
                      </w:r>
                      <w:r w:rsidR="008A62C1">
                        <w:rPr>
                          <w:sz w:val="32"/>
                          <w:szCs w:val="32"/>
                        </w:rPr>
                        <w:t xml:space="preserve">, </w:t>
                      </w:r>
                      <w:r>
                        <w:rPr>
                          <w:sz w:val="32"/>
                          <w:szCs w:val="32"/>
                        </w:rPr>
                        <w:t>6</w:t>
                      </w:r>
                      <w:r w:rsidR="008A62C1">
                        <w:rPr>
                          <w:sz w:val="32"/>
                          <w:szCs w:val="32"/>
                        </w:rPr>
                        <w:t xml:space="preserve"> Knowsley Place, Bury. BL9 0E</w:t>
                      </w:r>
                      <w:r>
                        <w:rPr>
                          <w:sz w:val="32"/>
                          <w:szCs w:val="32"/>
                        </w:rPr>
                        <w:t>L</w:t>
                      </w:r>
                    </w:p>
                    <w:p w14:paraId="3352963F" w14:textId="77777777" w:rsidR="008A62C1" w:rsidRPr="009A4009" w:rsidRDefault="008A62C1" w:rsidP="006B3704">
                      <w:pPr>
                        <w:spacing w:line="240" w:lineRule="auto"/>
                        <w:rPr>
                          <w:color w:val="FF0000"/>
                          <w:sz w:val="32"/>
                          <w:szCs w:val="32"/>
                        </w:rPr>
                      </w:pPr>
                    </w:p>
                    <w:p w14:paraId="025ABD7E" w14:textId="77777777" w:rsidR="008A62C1" w:rsidRDefault="008A62C1" w:rsidP="009A4009">
                      <w:pPr>
                        <w:rPr>
                          <w:sz w:val="32"/>
                          <w:szCs w:val="32"/>
                        </w:rPr>
                      </w:pPr>
                      <w:r w:rsidRPr="009A4009">
                        <w:rPr>
                          <w:sz w:val="32"/>
                          <w:szCs w:val="32"/>
                        </w:rPr>
                        <w:sym w:font="Wingdings" w:char="0028"/>
                      </w:r>
                      <w:r w:rsidRPr="009A4009">
                        <w:rPr>
                          <w:sz w:val="32"/>
                          <w:szCs w:val="32"/>
                        </w:rPr>
                        <w:tab/>
                        <w:t>Call us on</w:t>
                      </w:r>
                      <w:r>
                        <w:rPr>
                          <w:sz w:val="32"/>
                          <w:szCs w:val="32"/>
                        </w:rPr>
                        <w:t>:</w:t>
                      </w:r>
                      <w:r w:rsidRPr="009A4009">
                        <w:rPr>
                          <w:sz w:val="32"/>
                          <w:szCs w:val="32"/>
                        </w:rPr>
                        <w:t xml:space="preserve"> </w:t>
                      </w:r>
                    </w:p>
                    <w:p w14:paraId="6E242CA3" w14:textId="77777777" w:rsidR="008A62C1" w:rsidRDefault="008A62C1" w:rsidP="009A4009">
                      <w:pPr>
                        <w:rPr>
                          <w:sz w:val="32"/>
                          <w:szCs w:val="32"/>
                        </w:rPr>
                      </w:pPr>
                      <w:r w:rsidRPr="009A4009">
                        <w:rPr>
                          <w:sz w:val="32"/>
                          <w:szCs w:val="32"/>
                        </w:rPr>
                        <w:t xml:space="preserve">0161 253 </w:t>
                      </w:r>
                      <w:r>
                        <w:rPr>
                          <w:sz w:val="32"/>
                          <w:szCs w:val="32"/>
                        </w:rPr>
                        <w:t>7438</w:t>
                      </w:r>
                    </w:p>
                  </w:txbxContent>
                </v:textbox>
              </v:roundrect>
            </w:pict>
          </mc:Fallback>
        </mc:AlternateContent>
      </w:r>
    </w:p>
    <w:p w14:paraId="038757E4" w14:textId="77777777" w:rsidR="009A4009" w:rsidRPr="00B35A95" w:rsidRDefault="009E6891" w:rsidP="00B35A95">
      <w:r>
        <w:rPr>
          <w:noProof/>
          <w:lang w:eastAsia="en-GB"/>
        </w:rPr>
        <w:drawing>
          <wp:anchor distT="0" distB="0" distL="114300" distR="114300" simplePos="0" relativeHeight="251659264" behindDoc="0" locked="0" layoutInCell="1" allowOverlap="1" wp14:anchorId="1440E4AA" wp14:editId="18911CF6">
            <wp:simplePos x="0" y="0"/>
            <wp:positionH relativeFrom="margin">
              <wp:posOffset>5905500</wp:posOffset>
            </wp:positionH>
            <wp:positionV relativeFrom="margin">
              <wp:posOffset>9417050</wp:posOffset>
            </wp:positionV>
            <wp:extent cx="1190625" cy="786765"/>
            <wp:effectExtent l="19050" t="0" r="9525" b="0"/>
            <wp:wrapSquare wrapText="bothSides"/>
            <wp:docPr id="11" name="Picture 2"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with clearance zone.JPG"/>
                    <pic:cNvPicPr>
                      <a:picLocks noChangeAspect="1" noChangeArrowheads="1"/>
                    </pic:cNvPicPr>
                  </pic:nvPicPr>
                  <pic:blipFill>
                    <a:blip r:embed="rId21" cstate="print"/>
                    <a:srcRect/>
                    <a:stretch>
                      <a:fillRect/>
                    </a:stretch>
                  </pic:blipFill>
                  <pic:spPr bwMode="auto">
                    <a:xfrm>
                      <a:off x="0" y="0"/>
                      <a:ext cx="1190625" cy="786765"/>
                    </a:xfrm>
                    <a:prstGeom prst="rect">
                      <a:avLst/>
                    </a:prstGeom>
                    <a:noFill/>
                    <a:ln w="9525">
                      <a:noFill/>
                      <a:miter lim="800000"/>
                      <a:headEnd/>
                      <a:tailEnd/>
                    </a:ln>
                  </pic:spPr>
                </pic:pic>
              </a:graphicData>
            </a:graphic>
          </wp:anchor>
        </w:drawing>
      </w:r>
    </w:p>
    <w:sectPr w:rsidR="009A4009" w:rsidRPr="00B35A95" w:rsidSect="00CE39D7">
      <w:footerReference w:type="default" r:id="rId22"/>
      <w:pgSz w:w="11906" w:h="16838"/>
      <w:pgMar w:top="567" w:right="720" w:bottom="39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DCEF" w14:textId="77777777" w:rsidR="008A62C1" w:rsidRDefault="008A62C1" w:rsidP="00E912E0">
      <w:pPr>
        <w:spacing w:after="0" w:line="240" w:lineRule="auto"/>
      </w:pPr>
      <w:r>
        <w:separator/>
      </w:r>
    </w:p>
  </w:endnote>
  <w:endnote w:type="continuationSeparator" w:id="0">
    <w:p w14:paraId="53DEC743" w14:textId="77777777" w:rsidR="008A62C1" w:rsidRDefault="008A62C1" w:rsidP="00E9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1D8Do00">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T1D6F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81E2" w14:textId="77777777" w:rsidR="008A62C1" w:rsidRDefault="008A62C1">
    <w:pPr>
      <w:pStyle w:val="Footer"/>
      <w:pBdr>
        <w:top w:val="single" w:sz="4" w:space="1" w:color="D9D9D9"/>
      </w:pBdr>
      <w:jc w:val="right"/>
    </w:pPr>
    <w:r>
      <w:fldChar w:fldCharType="begin"/>
    </w:r>
    <w:r>
      <w:instrText xml:space="preserve"> PAGE   \* MERGEFORMAT </w:instrText>
    </w:r>
    <w:r>
      <w:fldChar w:fldCharType="separate"/>
    </w:r>
    <w:r w:rsidR="00306276">
      <w:rPr>
        <w:noProof/>
      </w:rPr>
      <w:t>4</w:t>
    </w:r>
    <w:r>
      <w:rPr>
        <w:noProof/>
      </w:rPr>
      <w:fldChar w:fldCharType="end"/>
    </w:r>
    <w:r w:rsidRPr="00B35A95">
      <w:t xml:space="preserve"> </w:t>
    </w:r>
    <w:r w:rsidRPr="00B35A95">
      <w:rPr>
        <w:color w:val="BFBFBF"/>
      </w:rPr>
      <w:t>|</w:t>
    </w:r>
    <w:r w:rsidRPr="00B35A95">
      <w:rPr>
        <w:color w:val="F9D616"/>
      </w:rPr>
      <w:t xml:space="preserve"> </w:t>
    </w:r>
    <w:r w:rsidRPr="00B35A95">
      <w:rPr>
        <w:color w:val="F9D616"/>
        <w:spacing w:val="60"/>
      </w:rPr>
      <w:t>Page</w:t>
    </w:r>
  </w:p>
  <w:p w14:paraId="555B8BA6" w14:textId="77777777" w:rsidR="008A62C1" w:rsidRDefault="008A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BC9F" w14:textId="77777777" w:rsidR="008A62C1" w:rsidRDefault="008A62C1" w:rsidP="00E912E0">
      <w:pPr>
        <w:spacing w:after="0" w:line="240" w:lineRule="auto"/>
      </w:pPr>
      <w:r>
        <w:separator/>
      </w:r>
    </w:p>
  </w:footnote>
  <w:footnote w:type="continuationSeparator" w:id="0">
    <w:p w14:paraId="32B90CCC" w14:textId="77777777" w:rsidR="008A62C1" w:rsidRDefault="008A62C1" w:rsidP="00E91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203"/>
    <w:multiLevelType w:val="hybridMultilevel"/>
    <w:tmpl w:val="39F49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A19FA"/>
    <w:multiLevelType w:val="hybridMultilevel"/>
    <w:tmpl w:val="958EFB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20665C"/>
    <w:multiLevelType w:val="hybridMultilevel"/>
    <w:tmpl w:val="34A62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5221C0"/>
    <w:multiLevelType w:val="singleLevel"/>
    <w:tmpl w:val="0CF214AA"/>
    <w:lvl w:ilvl="0">
      <w:start w:val="1"/>
      <w:numFmt w:val="decimal"/>
      <w:lvlText w:val="%1."/>
      <w:lvlJc w:val="left"/>
      <w:pPr>
        <w:tabs>
          <w:tab w:val="num" w:pos="570"/>
        </w:tabs>
        <w:ind w:left="570" w:hanging="570"/>
      </w:pPr>
      <w:rPr>
        <w:rFonts w:hint="default"/>
      </w:rPr>
    </w:lvl>
  </w:abstractNum>
  <w:abstractNum w:abstractNumId="4" w15:restartNumberingAfterBreak="0">
    <w:nsid w:val="233A25F9"/>
    <w:multiLevelType w:val="hybridMultilevel"/>
    <w:tmpl w:val="1B62C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0858FF"/>
    <w:multiLevelType w:val="singleLevel"/>
    <w:tmpl w:val="FF04F670"/>
    <w:lvl w:ilvl="0">
      <w:start w:val="1"/>
      <w:numFmt w:val="lowerLetter"/>
      <w:lvlText w:val="%1."/>
      <w:lvlJc w:val="left"/>
      <w:pPr>
        <w:tabs>
          <w:tab w:val="num" w:pos="1138"/>
        </w:tabs>
        <w:ind w:left="1138" w:hanging="570"/>
      </w:pPr>
      <w:rPr>
        <w:rFonts w:hint="default"/>
      </w:rPr>
    </w:lvl>
  </w:abstractNum>
  <w:abstractNum w:abstractNumId="6" w15:restartNumberingAfterBreak="0">
    <w:nsid w:val="4D7557E7"/>
    <w:multiLevelType w:val="hybridMultilevel"/>
    <w:tmpl w:val="C4D49226"/>
    <w:lvl w:ilvl="0" w:tplc="364EBAEE">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4F0FB5"/>
    <w:multiLevelType w:val="hybridMultilevel"/>
    <w:tmpl w:val="0F20A714"/>
    <w:lvl w:ilvl="0" w:tplc="A6CA27EA">
      <w:start w:val="5"/>
      <w:numFmt w:val="bullet"/>
      <w:lvlText w:val="•"/>
      <w:lvlJc w:val="left"/>
      <w:pPr>
        <w:ind w:left="1080" w:hanging="360"/>
      </w:pPr>
      <w:rPr>
        <w:rFonts w:ascii="Verdana" w:eastAsia="Calibri" w:hAnsi="Verdana" w:cs="TT1D8D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B2E91"/>
    <w:multiLevelType w:val="multilevel"/>
    <w:tmpl w:val="62BE7AD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8C0646"/>
    <w:multiLevelType w:val="hybridMultilevel"/>
    <w:tmpl w:val="E7F64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293812"/>
    <w:multiLevelType w:val="multilevel"/>
    <w:tmpl w:val="A32C6640"/>
    <w:lvl w:ilvl="0">
      <w:start w:val="9"/>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7D33DB1"/>
    <w:multiLevelType w:val="hybridMultilevel"/>
    <w:tmpl w:val="6DD63B3A"/>
    <w:lvl w:ilvl="0" w:tplc="A6CA27EA">
      <w:start w:val="5"/>
      <w:numFmt w:val="bullet"/>
      <w:lvlText w:val="•"/>
      <w:lvlJc w:val="left"/>
      <w:pPr>
        <w:ind w:left="1080" w:hanging="360"/>
      </w:pPr>
      <w:rPr>
        <w:rFonts w:ascii="Verdana" w:eastAsia="Calibri" w:hAnsi="Verdana" w:cs="TT1D8Do00"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85A6F28"/>
    <w:multiLevelType w:val="hybridMultilevel"/>
    <w:tmpl w:val="669010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1614941935">
    <w:abstractNumId w:val="6"/>
  </w:num>
  <w:num w:numId="2" w16cid:durableId="1683237456">
    <w:abstractNumId w:val="8"/>
  </w:num>
  <w:num w:numId="3" w16cid:durableId="1558126581">
    <w:abstractNumId w:val="11"/>
  </w:num>
  <w:num w:numId="4" w16cid:durableId="876425983">
    <w:abstractNumId w:val="1"/>
  </w:num>
  <w:num w:numId="5" w16cid:durableId="893734671">
    <w:abstractNumId w:val="9"/>
  </w:num>
  <w:num w:numId="6" w16cid:durableId="1333488079">
    <w:abstractNumId w:val="2"/>
  </w:num>
  <w:num w:numId="7" w16cid:durableId="1945964247">
    <w:abstractNumId w:val="10"/>
  </w:num>
  <w:num w:numId="8" w16cid:durableId="1732844653">
    <w:abstractNumId w:val="3"/>
  </w:num>
  <w:num w:numId="9" w16cid:durableId="1495367648">
    <w:abstractNumId w:val="5"/>
  </w:num>
  <w:num w:numId="10" w16cid:durableId="1108894059">
    <w:abstractNumId w:val="4"/>
  </w:num>
  <w:num w:numId="11" w16cid:durableId="1267038231">
    <w:abstractNumId w:val="7"/>
  </w:num>
  <w:num w:numId="12" w16cid:durableId="2081172846">
    <w:abstractNumId w:val="12"/>
  </w:num>
  <w:num w:numId="13" w16cid:durableId="173122219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B4"/>
    <w:rsid w:val="00003141"/>
    <w:rsid w:val="000069BA"/>
    <w:rsid w:val="00015771"/>
    <w:rsid w:val="00016014"/>
    <w:rsid w:val="00022D2F"/>
    <w:rsid w:val="000426DA"/>
    <w:rsid w:val="00045325"/>
    <w:rsid w:val="000459F2"/>
    <w:rsid w:val="00047401"/>
    <w:rsid w:val="000606EA"/>
    <w:rsid w:val="000752E4"/>
    <w:rsid w:val="000823CA"/>
    <w:rsid w:val="00082426"/>
    <w:rsid w:val="000A2CCC"/>
    <w:rsid w:val="000A4C30"/>
    <w:rsid w:val="000A5B38"/>
    <w:rsid w:val="000A6AA4"/>
    <w:rsid w:val="000C2805"/>
    <w:rsid w:val="000C554A"/>
    <w:rsid w:val="000D655E"/>
    <w:rsid w:val="000D69A2"/>
    <w:rsid w:val="000F417B"/>
    <w:rsid w:val="000F54B2"/>
    <w:rsid w:val="001041F0"/>
    <w:rsid w:val="00133692"/>
    <w:rsid w:val="00134362"/>
    <w:rsid w:val="00146C15"/>
    <w:rsid w:val="00154505"/>
    <w:rsid w:val="00157A5D"/>
    <w:rsid w:val="001A46C2"/>
    <w:rsid w:val="001A602D"/>
    <w:rsid w:val="001E65B7"/>
    <w:rsid w:val="001F3AF0"/>
    <w:rsid w:val="002007C8"/>
    <w:rsid w:val="00200D55"/>
    <w:rsid w:val="002018CF"/>
    <w:rsid w:val="002133CF"/>
    <w:rsid w:val="00230859"/>
    <w:rsid w:val="00245583"/>
    <w:rsid w:val="002462C3"/>
    <w:rsid w:val="00262402"/>
    <w:rsid w:val="00275D10"/>
    <w:rsid w:val="002843CB"/>
    <w:rsid w:val="00287816"/>
    <w:rsid w:val="002A745C"/>
    <w:rsid w:val="002C5645"/>
    <w:rsid w:val="002D21EE"/>
    <w:rsid w:val="002E10C0"/>
    <w:rsid w:val="002E6434"/>
    <w:rsid w:val="00301E51"/>
    <w:rsid w:val="00306276"/>
    <w:rsid w:val="00310E4B"/>
    <w:rsid w:val="003227C9"/>
    <w:rsid w:val="00343C88"/>
    <w:rsid w:val="00355531"/>
    <w:rsid w:val="00362001"/>
    <w:rsid w:val="003658B5"/>
    <w:rsid w:val="0038696A"/>
    <w:rsid w:val="003871EF"/>
    <w:rsid w:val="003A0A3E"/>
    <w:rsid w:val="003A307D"/>
    <w:rsid w:val="003B2368"/>
    <w:rsid w:val="003C0388"/>
    <w:rsid w:val="003D0CEA"/>
    <w:rsid w:val="003D1A2E"/>
    <w:rsid w:val="003D7902"/>
    <w:rsid w:val="003E105D"/>
    <w:rsid w:val="003F05C4"/>
    <w:rsid w:val="003F1402"/>
    <w:rsid w:val="003F47C7"/>
    <w:rsid w:val="003F5E23"/>
    <w:rsid w:val="004124A8"/>
    <w:rsid w:val="00432B82"/>
    <w:rsid w:val="00433B38"/>
    <w:rsid w:val="00446368"/>
    <w:rsid w:val="00447568"/>
    <w:rsid w:val="004573C6"/>
    <w:rsid w:val="0047478F"/>
    <w:rsid w:val="004767C1"/>
    <w:rsid w:val="00496336"/>
    <w:rsid w:val="004A7A92"/>
    <w:rsid w:val="004B0774"/>
    <w:rsid w:val="004B517E"/>
    <w:rsid w:val="004B7180"/>
    <w:rsid w:val="004D08D1"/>
    <w:rsid w:val="004F0E3B"/>
    <w:rsid w:val="004F3A05"/>
    <w:rsid w:val="004F6C49"/>
    <w:rsid w:val="00503CFA"/>
    <w:rsid w:val="005513A9"/>
    <w:rsid w:val="00556B35"/>
    <w:rsid w:val="00556B8A"/>
    <w:rsid w:val="00565033"/>
    <w:rsid w:val="0057029E"/>
    <w:rsid w:val="005757F4"/>
    <w:rsid w:val="0058198F"/>
    <w:rsid w:val="005914FC"/>
    <w:rsid w:val="00595AC1"/>
    <w:rsid w:val="005A4709"/>
    <w:rsid w:val="005A5A1F"/>
    <w:rsid w:val="005C0AC4"/>
    <w:rsid w:val="005C3C95"/>
    <w:rsid w:val="005C713D"/>
    <w:rsid w:val="005D1A5C"/>
    <w:rsid w:val="005D20AA"/>
    <w:rsid w:val="005F36B1"/>
    <w:rsid w:val="00616B7E"/>
    <w:rsid w:val="00627C74"/>
    <w:rsid w:val="00643AF8"/>
    <w:rsid w:val="006454A8"/>
    <w:rsid w:val="00655372"/>
    <w:rsid w:val="00682A7A"/>
    <w:rsid w:val="00682B41"/>
    <w:rsid w:val="00683A0F"/>
    <w:rsid w:val="00684A10"/>
    <w:rsid w:val="006907CD"/>
    <w:rsid w:val="0069371D"/>
    <w:rsid w:val="0069475F"/>
    <w:rsid w:val="00694FBB"/>
    <w:rsid w:val="006A10A4"/>
    <w:rsid w:val="006A1535"/>
    <w:rsid w:val="006A5D2D"/>
    <w:rsid w:val="006B0C60"/>
    <w:rsid w:val="006B3704"/>
    <w:rsid w:val="006C264C"/>
    <w:rsid w:val="006C3DB4"/>
    <w:rsid w:val="006D3F34"/>
    <w:rsid w:val="006D6825"/>
    <w:rsid w:val="006E3DCB"/>
    <w:rsid w:val="006E7730"/>
    <w:rsid w:val="00722DB4"/>
    <w:rsid w:val="00724A2B"/>
    <w:rsid w:val="0073444A"/>
    <w:rsid w:val="00740674"/>
    <w:rsid w:val="00744123"/>
    <w:rsid w:val="0074464B"/>
    <w:rsid w:val="0077157E"/>
    <w:rsid w:val="00773CC2"/>
    <w:rsid w:val="007842E8"/>
    <w:rsid w:val="00786BF5"/>
    <w:rsid w:val="007A6FCA"/>
    <w:rsid w:val="007C4DA7"/>
    <w:rsid w:val="007C6609"/>
    <w:rsid w:val="007D049D"/>
    <w:rsid w:val="007E33F0"/>
    <w:rsid w:val="00804790"/>
    <w:rsid w:val="00805604"/>
    <w:rsid w:val="00816885"/>
    <w:rsid w:val="008335FE"/>
    <w:rsid w:val="0083574A"/>
    <w:rsid w:val="00842407"/>
    <w:rsid w:val="00850D95"/>
    <w:rsid w:val="00864449"/>
    <w:rsid w:val="00864D44"/>
    <w:rsid w:val="00865C66"/>
    <w:rsid w:val="00871AA8"/>
    <w:rsid w:val="00871B28"/>
    <w:rsid w:val="00873E4B"/>
    <w:rsid w:val="00880A55"/>
    <w:rsid w:val="00892B30"/>
    <w:rsid w:val="008A1FAA"/>
    <w:rsid w:val="008A3FF9"/>
    <w:rsid w:val="008A4DAD"/>
    <w:rsid w:val="008A62C1"/>
    <w:rsid w:val="008B6CB8"/>
    <w:rsid w:val="008B7B7E"/>
    <w:rsid w:val="008D2953"/>
    <w:rsid w:val="008D7C1A"/>
    <w:rsid w:val="008E3420"/>
    <w:rsid w:val="008F6A8E"/>
    <w:rsid w:val="00911F75"/>
    <w:rsid w:val="00925A19"/>
    <w:rsid w:val="00941A12"/>
    <w:rsid w:val="00941B86"/>
    <w:rsid w:val="009626B0"/>
    <w:rsid w:val="00962ECF"/>
    <w:rsid w:val="00972EB0"/>
    <w:rsid w:val="00986255"/>
    <w:rsid w:val="00987ECC"/>
    <w:rsid w:val="009944DE"/>
    <w:rsid w:val="00994E3C"/>
    <w:rsid w:val="009A1E34"/>
    <w:rsid w:val="009A4009"/>
    <w:rsid w:val="009D4A14"/>
    <w:rsid w:val="009E46B7"/>
    <w:rsid w:val="009E6891"/>
    <w:rsid w:val="009F3781"/>
    <w:rsid w:val="009F39D0"/>
    <w:rsid w:val="00A00A3A"/>
    <w:rsid w:val="00A05408"/>
    <w:rsid w:val="00A06B02"/>
    <w:rsid w:val="00A0790C"/>
    <w:rsid w:val="00A34DBE"/>
    <w:rsid w:val="00A4769F"/>
    <w:rsid w:val="00A5574E"/>
    <w:rsid w:val="00A72883"/>
    <w:rsid w:val="00A77240"/>
    <w:rsid w:val="00A95BEE"/>
    <w:rsid w:val="00AA099B"/>
    <w:rsid w:val="00AA43F0"/>
    <w:rsid w:val="00AB10C3"/>
    <w:rsid w:val="00AB2501"/>
    <w:rsid w:val="00AB5ADF"/>
    <w:rsid w:val="00AB7133"/>
    <w:rsid w:val="00AC6C8F"/>
    <w:rsid w:val="00AC6DEF"/>
    <w:rsid w:val="00AC75B3"/>
    <w:rsid w:val="00AC77B4"/>
    <w:rsid w:val="00AE50E3"/>
    <w:rsid w:val="00AE62E0"/>
    <w:rsid w:val="00AF058D"/>
    <w:rsid w:val="00AF5067"/>
    <w:rsid w:val="00B0564A"/>
    <w:rsid w:val="00B06845"/>
    <w:rsid w:val="00B35A95"/>
    <w:rsid w:val="00B46143"/>
    <w:rsid w:val="00B501B4"/>
    <w:rsid w:val="00B63061"/>
    <w:rsid w:val="00B63F11"/>
    <w:rsid w:val="00B72B23"/>
    <w:rsid w:val="00B836C9"/>
    <w:rsid w:val="00B858FB"/>
    <w:rsid w:val="00B92856"/>
    <w:rsid w:val="00B96904"/>
    <w:rsid w:val="00B97ECA"/>
    <w:rsid w:val="00BB6BFE"/>
    <w:rsid w:val="00BC2D7C"/>
    <w:rsid w:val="00BC3F37"/>
    <w:rsid w:val="00BE4120"/>
    <w:rsid w:val="00BF26C1"/>
    <w:rsid w:val="00BF7B36"/>
    <w:rsid w:val="00C020FA"/>
    <w:rsid w:val="00C065F9"/>
    <w:rsid w:val="00C1396C"/>
    <w:rsid w:val="00C13B67"/>
    <w:rsid w:val="00C172A5"/>
    <w:rsid w:val="00C328D8"/>
    <w:rsid w:val="00C36AB4"/>
    <w:rsid w:val="00C50C5E"/>
    <w:rsid w:val="00C528CE"/>
    <w:rsid w:val="00C64F40"/>
    <w:rsid w:val="00C825DC"/>
    <w:rsid w:val="00C9490C"/>
    <w:rsid w:val="00CA4D3C"/>
    <w:rsid w:val="00CC0D28"/>
    <w:rsid w:val="00CC2110"/>
    <w:rsid w:val="00CD0E01"/>
    <w:rsid w:val="00CE39D7"/>
    <w:rsid w:val="00CF1791"/>
    <w:rsid w:val="00CF2B3E"/>
    <w:rsid w:val="00CF79D2"/>
    <w:rsid w:val="00D07216"/>
    <w:rsid w:val="00D102E6"/>
    <w:rsid w:val="00D31833"/>
    <w:rsid w:val="00D433E1"/>
    <w:rsid w:val="00D44BA9"/>
    <w:rsid w:val="00D4622A"/>
    <w:rsid w:val="00D52859"/>
    <w:rsid w:val="00D56A4D"/>
    <w:rsid w:val="00D61269"/>
    <w:rsid w:val="00D6511C"/>
    <w:rsid w:val="00D67C1F"/>
    <w:rsid w:val="00D71D8A"/>
    <w:rsid w:val="00D738FA"/>
    <w:rsid w:val="00D804EF"/>
    <w:rsid w:val="00D94724"/>
    <w:rsid w:val="00DA6F28"/>
    <w:rsid w:val="00DB70A0"/>
    <w:rsid w:val="00DC2523"/>
    <w:rsid w:val="00DC259A"/>
    <w:rsid w:val="00DC4D37"/>
    <w:rsid w:val="00DC56D1"/>
    <w:rsid w:val="00DD07E4"/>
    <w:rsid w:val="00DD68D9"/>
    <w:rsid w:val="00DE04D7"/>
    <w:rsid w:val="00DE5CFB"/>
    <w:rsid w:val="00DF1EAF"/>
    <w:rsid w:val="00E04785"/>
    <w:rsid w:val="00E31878"/>
    <w:rsid w:val="00E40A9D"/>
    <w:rsid w:val="00E4171B"/>
    <w:rsid w:val="00E518F9"/>
    <w:rsid w:val="00E53039"/>
    <w:rsid w:val="00E57D82"/>
    <w:rsid w:val="00E620F3"/>
    <w:rsid w:val="00E62334"/>
    <w:rsid w:val="00E6769E"/>
    <w:rsid w:val="00E912E0"/>
    <w:rsid w:val="00EA1BA8"/>
    <w:rsid w:val="00EB1C39"/>
    <w:rsid w:val="00EC121E"/>
    <w:rsid w:val="00ED2026"/>
    <w:rsid w:val="00ED5E08"/>
    <w:rsid w:val="00F06D9C"/>
    <w:rsid w:val="00F2448A"/>
    <w:rsid w:val="00F3038D"/>
    <w:rsid w:val="00F35702"/>
    <w:rsid w:val="00F3589C"/>
    <w:rsid w:val="00F41AF3"/>
    <w:rsid w:val="00F4534D"/>
    <w:rsid w:val="00F4566E"/>
    <w:rsid w:val="00F7716B"/>
    <w:rsid w:val="00F773A1"/>
    <w:rsid w:val="00F81D4D"/>
    <w:rsid w:val="00F8232E"/>
    <w:rsid w:val="00F9136F"/>
    <w:rsid w:val="00F92FB2"/>
    <w:rsid w:val="00F93029"/>
    <w:rsid w:val="00FB119A"/>
    <w:rsid w:val="00FB2629"/>
    <w:rsid w:val="00FB52F7"/>
    <w:rsid w:val="00FC1751"/>
    <w:rsid w:val="00FC54FC"/>
    <w:rsid w:val="00FD2EC5"/>
    <w:rsid w:val="00FE10E7"/>
    <w:rsid w:val="00FE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C5098A"/>
  <w15:docId w15:val="{AA153004-3A33-4AEC-90DF-DF71ED1C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E3"/>
    <w:pPr>
      <w:spacing w:after="200" w:line="276" w:lineRule="auto"/>
    </w:pPr>
    <w:rPr>
      <w:rFonts w:ascii="Verdana" w:hAnsi="Verdana"/>
      <w:sz w:val="22"/>
      <w:szCs w:val="22"/>
      <w:lang w:eastAsia="en-US"/>
    </w:rPr>
  </w:style>
  <w:style w:type="paragraph" w:styleId="Heading1">
    <w:name w:val="heading 1"/>
    <w:basedOn w:val="Title"/>
    <w:next w:val="Normal"/>
    <w:link w:val="Heading1Char"/>
    <w:uiPriority w:val="9"/>
    <w:qFormat/>
    <w:rsid w:val="004D08D1"/>
    <w:pPr>
      <w:pBdr>
        <w:bottom w:val="single" w:sz="4" w:space="1" w:color="auto"/>
      </w:pBdr>
      <w:ind w:firstLine="0"/>
      <w:outlineLvl w:val="0"/>
    </w:pPr>
    <w:rPr>
      <w:sz w:val="56"/>
      <w:szCs w:val="56"/>
    </w:rPr>
  </w:style>
  <w:style w:type="paragraph" w:styleId="Heading2">
    <w:name w:val="heading 2"/>
    <w:basedOn w:val="Heading1"/>
    <w:next w:val="Normal"/>
    <w:link w:val="Heading2Char"/>
    <w:uiPriority w:val="9"/>
    <w:unhideWhenUsed/>
    <w:qFormat/>
    <w:rsid w:val="00B92856"/>
    <w:pPr>
      <w:pBdr>
        <w:bottom w:val="none" w:sz="0" w:space="0" w:color="auto"/>
      </w:pBdr>
      <w:outlineLvl w:val="1"/>
    </w:pPr>
    <w:rPr>
      <w:sz w:val="32"/>
      <w:szCs w:val="32"/>
    </w:rPr>
  </w:style>
  <w:style w:type="paragraph" w:styleId="Heading3">
    <w:name w:val="heading 3"/>
    <w:basedOn w:val="Normal"/>
    <w:next w:val="Normal"/>
    <w:link w:val="Heading3Char"/>
    <w:uiPriority w:val="9"/>
    <w:unhideWhenUsed/>
    <w:qFormat/>
    <w:rsid w:val="00F7716B"/>
    <w:pPr>
      <w:keepNext/>
      <w:keepLines/>
      <w:spacing w:before="200" w:after="0"/>
      <w:outlineLvl w:val="2"/>
    </w:pPr>
    <w:rPr>
      <w:rFonts w:ascii="Franklin Gothic Demi" w:eastAsia="Times New Roman" w:hAnsi="Franklin Gothic Demi"/>
      <w:bCs/>
      <w:sz w:val="24"/>
      <w:szCs w:val="24"/>
    </w:rPr>
  </w:style>
  <w:style w:type="paragraph" w:styleId="Heading4">
    <w:name w:val="heading 4"/>
    <w:basedOn w:val="Normal"/>
    <w:next w:val="Normal"/>
    <w:link w:val="Heading4Char"/>
    <w:uiPriority w:val="9"/>
    <w:unhideWhenUsed/>
    <w:qFormat/>
    <w:rsid w:val="00AE50E3"/>
    <w:pPr>
      <w:keepNext/>
      <w:keepLines/>
      <w:spacing w:before="200" w:after="0"/>
      <w:outlineLvl w:val="3"/>
    </w:pPr>
    <w:rPr>
      <w:rFonts w:eastAsia="Times New Roman"/>
      <w:bCs/>
      <w:iCs/>
    </w:rPr>
  </w:style>
  <w:style w:type="paragraph" w:styleId="Heading5">
    <w:name w:val="heading 5"/>
    <w:basedOn w:val="Normal"/>
    <w:next w:val="Normal"/>
    <w:link w:val="Heading5Char"/>
    <w:uiPriority w:val="9"/>
    <w:unhideWhenUsed/>
    <w:rsid w:val="00AE50E3"/>
    <w:pPr>
      <w:keepNext/>
      <w:keepLines/>
      <w:spacing w:before="200" w:after="0"/>
      <w:outlineLvl w:val="4"/>
    </w:pPr>
    <w:rPr>
      <w:rFonts w:eastAsia="Times New Roman"/>
    </w:rPr>
  </w:style>
  <w:style w:type="paragraph" w:styleId="Heading6">
    <w:name w:val="heading 6"/>
    <w:basedOn w:val="Normal"/>
    <w:next w:val="Normal"/>
    <w:link w:val="Heading6Char"/>
    <w:uiPriority w:val="9"/>
    <w:unhideWhenUsed/>
    <w:rsid w:val="00AE50E3"/>
    <w:pPr>
      <w:keepNext/>
      <w:keepLines/>
      <w:spacing w:before="200" w:after="0"/>
      <w:outlineLvl w:val="5"/>
    </w:pPr>
    <w:rPr>
      <w:rFonts w:ascii="Cambria" w:eastAsia="Times New Roman" w:hAnsi="Cambria"/>
      <w:iCs/>
    </w:rPr>
  </w:style>
  <w:style w:type="paragraph" w:styleId="Heading7">
    <w:name w:val="heading 7"/>
    <w:basedOn w:val="Normal"/>
    <w:next w:val="Normal"/>
    <w:link w:val="Heading7Char"/>
    <w:uiPriority w:val="9"/>
    <w:unhideWhenUsed/>
    <w:rsid w:val="00AE50E3"/>
    <w:pPr>
      <w:keepNext/>
      <w:keepLines/>
      <w:spacing w:before="200" w:after="0"/>
      <w:outlineLvl w:val="6"/>
    </w:pPr>
    <w:rPr>
      <w:rFonts w:ascii="Cambria" w:eastAsia="Times New Roman" w:hAnsi="Cambria"/>
      <w:iCs/>
    </w:rPr>
  </w:style>
  <w:style w:type="paragraph" w:styleId="Heading8">
    <w:name w:val="heading 8"/>
    <w:basedOn w:val="Normal"/>
    <w:next w:val="Normal"/>
    <w:link w:val="Heading8Char"/>
    <w:uiPriority w:val="9"/>
    <w:unhideWhenUsed/>
    <w:rsid w:val="00AE50E3"/>
    <w:pPr>
      <w:keepNext/>
      <w:keepLines/>
      <w:spacing w:before="200" w:after="0"/>
      <w:outlineLvl w:val="7"/>
    </w:pPr>
    <w:rPr>
      <w:rFonts w:ascii="Cambria" w:eastAsia="Times New Roman" w:hAnsi="Cambria"/>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8D1"/>
    <w:rPr>
      <w:rFonts w:ascii="Franklin Gothic Demi" w:hAnsi="Franklin Gothic Demi"/>
      <w:sz w:val="56"/>
      <w:szCs w:val="56"/>
    </w:rPr>
  </w:style>
  <w:style w:type="character" w:customStyle="1" w:styleId="Heading2Char">
    <w:name w:val="Heading 2 Char"/>
    <w:basedOn w:val="DefaultParagraphFont"/>
    <w:link w:val="Heading2"/>
    <w:uiPriority w:val="9"/>
    <w:rsid w:val="00B92856"/>
    <w:rPr>
      <w:rFonts w:ascii="Franklin Gothic Demi" w:hAnsi="Franklin Gothic Demi"/>
      <w:sz w:val="32"/>
      <w:szCs w:val="32"/>
    </w:rPr>
  </w:style>
  <w:style w:type="character" w:customStyle="1" w:styleId="Heading3Char">
    <w:name w:val="Heading 3 Char"/>
    <w:basedOn w:val="DefaultParagraphFont"/>
    <w:link w:val="Heading3"/>
    <w:uiPriority w:val="9"/>
    <w:rsid w:val="00F7716B"/>
    <w:rPr>
      <w:rFonts w:ascii="Franklin Gothic Demi" w:eastAsia="Times New Roman" w:hAnsi="Franklin Gothic Demi" w:cs="Times New Roman"/>
      <w:bCs/>
      <w:sz w:val="24"/>
      <w:szCs w:val="24"/>
    </w:rPr>
  </w:style>
  <w:style w:type="character" w:customStyle="1" w:styleId="Heading4Char">
    <w:name w:val="Heading 4 Char"/>
    <w:basedOn w:val="DefaultParagraphFont"/>
    <w:link w:val="Heading4"/>
    <w:uiPriority w:val="9"/>
    <w:rsid w:val="00AE50E3"/>
    <w:rPr>
      <w:rFonts w:ascii="Verdana" w:eastAsia="Times New Roman" w:hAnsi="Verdana" w:cs="Times New Roman"/>
      <w:bCs/>
      <w:iCs/>
    </w:rPr>
  </w:style>
  <w:style w:type="character" w:customStyle="1" w:styleId="Heading5Char">
    <w:name w:val="Heading 5 Char"/>
    <w:basedOn w:val="DefaultParagraphFont"/>
    <w:link w:val="Heading5"/>
    <w:uiPriority w:val="9"/>
    <w:rsid w:val="00AE50E3"/>
    <w:rPr>
      <w:rFonts w:ascii="Verdana" w:eastAsia="Times New Roman" w:hAnsi="Verdana" w:cs="Times New Roman"/>
    </w:rPr>
  </w:style>
  <w:style w:type="character" w:customStyle="1" w:styleId="Heading6Char">
    <w:name w:val="Heading 6 Char"/>
    <w:basedOn w:val="DefaultParagraphFont"/>
    <w:link w:val="Heading6"/>
    <w:uiPriority w:val="9"/>
    <w:rsid w:val="00AE50E3"/>
    <w:rPr>
      <w:rFonts w:ascii="Cambria" w:eastAsia="Times New Roman" w:hAnsi="Cambria" w:cs="Times New Roman"/>
      <w:iCs/>
    </w:rPr>
  </w:style>
  <w:style w:type="character" w:customStyle="1" w:styleId="Heading7Char">
    <w:name w:val="Heading 7 Char"/>
    <w:basedOn w:val="DefaultParagraphFont"/>
    <w:link w:val="Heading7"/>
    <w:uiPriority w:val="9"/>
    <w:rsid w:val="00AE50E3"/>
    <w:rPr>
      <w:rFonts w:ascii="Cambria" w:eastAsia="Times New Roman" w:hAnsi="Cambria" w:cs="Times New Roman"/>
      <w:iCs/>
    </w:rPr>
  </w:style>
  <w:style w:type="character" w:customStyle="1" w:styleId="Heading8Char">
    <w:name w:val="Heading 8 Char"/>
    <w:basedOn w:val="DefaultParagraphFont"/>
    <w:link w:val="Heading8"/>
    <w:uiPriority w:val="9"/>
    <w:rsid w:val="00AE50E3"/>
    <w:rPr>
      <w:rFonts w:ascii="Cambria" w:eastAsia="Times New Roman" w:hAnsi="Cambria" w:cs="Times New Roman"/>
      <w:color w:val="FFFFFF"/>
      <w:sz w:val="20"/>
      <w:szCs w:val="20"/>
    </w:rPr>
  </w:style>
  <w:style w:type="paragraph" w:styleId="Title">
    <w:name w:val="Title"/>
    <w:basedOn w:val="Normal"/>
    <w:next w:val="Normal"/>
    <w:link w:val="TitleChar"/>
    <w:uiPriority w:val="10"/>
    <w:qFormat/>
    <w:rsid w:val="002D21EE"/>
    <w:pPr>
      <w:ind w:firstLine="720"/>
    </w:pPr>
    <w:rPr>
      <w:rFonts w:ascii="Franklin Gothic Demi" w:hAnsi="Franklin Gothic Demi"/>
      <w:sz w:val="72"/>
      <w:szCs w:val="72"/>
    </w:rPr>
  </w:style>
  <w:style w:type="character" w:customStyle="1" w:styleId="TitleChar">
    <w:name w:val="Title Char"/>
    <w:basedOn w:val="DefaultParagraphFont"/>
    <w:link w:val="Title"/>
    <w:uiPriority w:val="10"/>
    <w:rsid w:val="002D21EE"/>
    <w:rPr>
      <w:rFonts w:ascii="Franklin Gothic Demi" w:hAnsi="Franklin Gothic Demi"/>
      <w:sz w:val="72"/>
      <w:szCs w:val="72"/>
    </w:rPr>
  </w:style>
  <w:style w:type="paragraph" w:styleId="Subtitle">
    <w:name w:val="Subtitle"/>
    <w:basedOn w:val="Normal"/>
    <w:next w:val="Normal"/>
    <w:link w:val="SubtitleChar"/>
    <w:uiPriority w:val="11"/>
    <w:rsid w:val="00AE50E3"/>
    <w:pPr>
      <w:numPr>
        <w:ilvl w:val="1"/>
      </w:numPr>
    </w:pPr>
    <w:rPr>
      <w:rFonts w:ascii="Cambria" w:eastAsia="Times New Roman" w:hAnsi="Cambria"/>
      <w:i/>
      <w:iCs/>
      <w:color w:val="FCEEA1"/>
      <w:spacing w:val="15"/>
      <w:sz w:val="24"/>
      <w:szCs w:val="24"/>
    </w:rPr>
  </w:style>
  <w:style w:type="character" w:customStyle="1" w:styleId="SubtitleChar">
    <w:name w:val="Subtitle Char"/>
    <w:basedOn w:val="DefaultParagraphFont"/>
    <w:link w:val="Subtitle"/>
    <w:uiPriority w:val="11"/>
    <w:rsid w:val="00AE50E3"/>
    <w:rPr>
      <w:rFonts w:ascii="Cambria" w:eastAsia="Times New Roman" w:hAnsi="Cambria" w:cs="Times New Roman"/>
      <w:i/>
      <w:iCs/>
      <w:color w:val="FCEEA1"/>
      <w:spacing w:val="15"/>
      <w:sz w:val="24"/>
      <w:szCs w:val="24"/>
    </w:rPr>
  </w:style>
  <w:style w:type="paragraph" w:styleId="Quote">
    <w:name w:val="Quote"/>
    <w:basedOn w:val="Normal"/>
    <w:next w:val="Normal"/>
    <w:link w:val="QuoteChar"/>
    <w:uiPriority w:val="29"/>
    <w:rsid w:val="00AE50E3"/>
    <w:rPr>
      <w:i/>
      <w:iCs/>
      <w:color w:val="FFFFFF"/>
    </w:rPr>
  </w:style>
  <w:style w:type="character" w:customStyle="1" w:styleId="QuoteChar">
    <w:name w:val="Quote Char"/>
    <w:basedOn w:val="DefaultParagraphFont"/>
    <w:link w:val="Quote"/>
    <w:uiPriority w:val="29"/>
    <w:rsid w:val="00AE50E3"/>
    <w:rPr>
      <w:rFonts w:ascii="Verdana" w:hAnsi="Verdana"/>
      <w:i/>
      <w:iCs/>
      <w:color w:val="FFFFFF"/>
    </w:rPr>
  </w:style>
  <w:style w:type="character" w:styleId="BookTitle">
    <w:name w:val="Book Title"/>
    <w:basedOn w:val="DefaultParagraphFont"/>
    <w:uiPriority w:val="33"/>
    <w:rsid w:val="00AE50E3"/>
    <w:rPr>
      <w:b/>
      <w:bCs/>
      <w:smallCaps/>
      <w:spacing w:val="5"/>
    </w:rPr>
  </w:style>
  <w:style w:type="paragraph" w:styleId="ListParagraph">
    <w:name w:val="List Paragraph"/>
    <w:basedOn w:val="Normal"/>
    <w:uiPriority w:val="34"/>
    <w:qFormat/>
    <w:rsid w:val="00AE50E3"/>
    <w:pPr>
      <w:numPr>
        <w:numId w:val="1"/>
      </w:numPr>
      <w:contextualSpacing/>
    </w:pPr>
  </w:style>
  <w:style w:type="paragraph" w:styleId="NoSpacing">
    <w:name w:val="No Spacing"/>
    <w:link w:val="NoSpacingChar"/>
    <w:uiPriority w:val="1"/>
    <w:qFormat/>
    <w:rsid w:val="003871EF"/>
    <w:rPr>
      <w:rFonts w:ascii="Verdana" w:hAnsi="Verdana"/>
      <w:sz w:val="22"/>
      <w:szCs w:val="22"/>
      <w:lang w:eastAsia="en-US"/>
    </w:rPr>
  </w:style>
  <w:style w:type="paragraph" w:styleId="BalloonText">
    <w:name w:val="Balloon Text"/>
    <w:basedOn w:val="Normal"/>
    <w:link w:val="BalloonTextChar"/>
    <w:uiPriority w:val="99"/>
    <w:semiHidden/>
    <w:unhideWhenUsed/>
    <w:rsid w:val="0038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EF"/>
    <w:rPr>
      <w:rFonts w:ascii="Tahoma" w:hAnsi="Tahoma" w:cs="Tahoma"/>
      <w:sz w:val="16"/>
      <w:szCs w:val="16"/>
    </w:rPr>
  </w:style>
  <w:style w:type="table" w:customStyle="1" w:styleId="LightList-Accent11">
    <w:name w:val="Light List - Accent 11"/>
    <w:basedOn w:val="TableNormal"/>
    <w:uiPriority w:val="61"/>
    <w:rsid w:val="00E912E0"/>
    <w:rPr>
      <w:lang w:val="en-US"/>
    </w:rPr>
    <w:tblPr>
      <w:tblStyleRowBandSize w:val="1"/>
      <w:tblStyleColBandSize w:val="1"/>
      <w:tblBorders>
        <w:top w:val="single" w:sz="8" w:space="0" w:color="FCEEA1"/>
        <w:left w:val="single" w:sz="8" w:space="0" w:color="FCEEA1"/>
        <w:bottom w:val="single" w:sz="8" w:space="0" w:color="FCEEA1"/>
        <w:right w:val="single" w:sz="8" w:space="0" w:color="FCEEA1"/>
      </w:tblBorders>
    </w:tblPr>
    <w:tblStylePr w:type="firstRow">
      <w:pPr>
        <w:spacing w:before="0" w:after="0" w:line="240" w:lineRule="auto"/>
      </w:pPr>
      <w:rPr>
        <w:b/>
        <w:bCs/>
        <w:color w:val="FFFFFF"/>
      </w:rPr>
      <w:tblPr/>
      <w:tcPr>
        <w:shd w:val="clear" w:color="auto" w:fill="FCEEA1"/>
      </w:tcPr>
    </w:tblStylePr>
    <w:tblStylePr w:type="lastRow">
      <w:pPr>
        <w:spacing w:before="0" w:after="0" w:line="240" w:lineRule="auto"/>
      </w:pPr>
      <w:rPr>
        <w:b/>
        <w:bCs/>
      </w:rPr>
      <w:tblPr/>
      <w:tcPr>
        <w:tcBorders>
          <w:top w:val="double" w:sz="6" w:space="0" w:color="FCEEA1"/>
          <w:left w:val="single" w:sz="8" w:space="0" w:color="FCEEA1"/>
          <w:bottom w:val="single" w:sz="8" w:space="0" w:color="FCEEA1"/>
          <w:right w:val="single" w:sz="8" w:space="0" w:color="FCEEA1"/>
        </w:tcBorders>
      </w:tcPr>
    </w:tblStylePr>
    <w:tblStylePr w:type="firstCol">
      <w:rPr>
        <w:b/>
        <w:bCs/>
      </w:rPr>
    </w:tblStylePr>
    <w:tblStylePr w:type="lastCol">
      <w:rPr>
        <w:b/>
        <w:bCs/>
      </w:rPr>
    </w:tblStylePr>
    <w:tblStylePr w:type="band1Vert">
      <w:tblPr/>
      <w:tcPr>
        <w:tcBorders>
          <w:top w:val="single" w:sz="8" w:space="0" w:color="FCEEA1"/>
          <w:left w:val="single" w:sz="8" w:space="0" w:color="FCEEA1"/>
          <w:bottom w:val="single" w:sz="8" w:space="0" w:color="FCEEA1"/>
          <w:right w:val="single" w:sz="8" w:space="0" w:color="FCEEA1"/>
        </w:tcBorders>
      </w:tcPr>
    </w:tblStylePr>
    <w:tblStylePr w:type="band1Horz">
      <w:tblPr/>
      <w:tcPr>
        <w:tcBorders>
          <w:top w:val="single" w:sz="8" w:space="0" w:color="FCEEA1"/>
          <w:left w:val="single" w:sz="8" w:space="0" w:color="FCEEA1"/>
          <w:bottom w:val="single" w:sz="8" w:space="0" w:color="FCEEA1"/>
          <w:right w:val="single" w:sz="8" w:space="0" w:color="FCEEA1"/>
        </w:tcBorders>
      </w:tcPr>
    </w:tblStylePr>
  </w:style>
  <w:style w:type="table" w:styleId="LightList-Accent2">
    <w:name w:val="Light List Accent 2"/>
    <w:basedOn w:val="TableNormal"/>
    <w:uiPriority w:val="61"/>
    <w:rsid w:val="00E912E0"/>
    <w:tblPr>
      <w:tblStyleRowBandSize w:val="1"/>
      <w:tblStyleColBandSize w:val="1"/>
      <w:tblBorders>
        <w:top w:val="single" w:sz="8" w:space="0" w:color="F9D616"/>
        <w:left w:val="single" w:sz="8" w:space="0" w:color="F9D616"/>
        <w:bottom w:val="single" w:sz="8" w:space="0" w:color="F9D616"/>
        <w:right w:val="single" w:sz="8" w:space="0" w:color="F9D616"/>
      </w:tblBorders>
    </w:tblPr>
    <w:tblStylePr w:type="firstRow">
      <w:pPr>
        <w:spacing w:before="0" w:after="0" w:line="240" w:lineRule="auto"/>
      </w:pPr>
      <w:rPr>
        <w:b/>
        <w:bCs/>
        <w:color w:val="FFFFFF"/>
      </w:rPr>
      <w:tblPr/>
      <w:tcPr>
        <w:shd w:val="clear" w:color="auto" w:fill="F9D616"/>
      </w:tcPr>
    </w:tblStylePr>
    <w:tblStylePr w:type="lastRow">
      <w:pPr>
        <w:spacing w:before="0" w:after="0" w:line="240" w:lineRule="auto"/>
      </w:pPr>
      <w:rPr>
        <w:b/>
        <w:bCs/>
      </w:rPr>
      <w:tblPr/>
      <w:tcPr>
        <w:tcBorders>
          <w:top w:val="double" w:sz="6" w:space="0" w:color="F9D616"/>
          <w:left w:val="single" w:sz="8" w:space="0" w:color="F9D616"/>
          <w:bottom w:val="single" w:sz="8" w:space="0" w:color="F9D616"/>
          <w:right w:val="single" w:sz="8" w:space="0" w:color="F9D616"/>
        </w:tcBorders>
      </w:tcPr>
    </w:tblStylePr>
    <w:tblStylePr w:type="firstCol">
      <w:rPr>
        <w:b/>
        <w:bCs/>
      </w:rPr>
    </w:tblStylePr>
    <w:tblStylePr w:type="lastCol">
      <w:rPr>
        <w:b/>
        <w:bCs/>
      </w:rPr>
    </w:tblStylePr>
    <w:tblStylePr w:type="band1Vert">
      <w:tblPr/>
      <w:tcPr>
        <w:tcBorders>
          <w:top w:val="single" w:sz="8" w:space="0" w:color="F9D616"/>
          <w:left w:val="single" w:sz="8" w:space="0" w:color="F9D616"/>
          <w:bottom w:val="single" w:sz="8" w:space="0" w:color="F9D616"/>
          <w:right w:val="single" w:sz="8" w:space="0" w:color="F9D616"/>
        </w:tcBorders>
      </w:tcPr>
    </w:tblStylePr>
    <w:tblStylePr w:type="band1Horz">
      <w:tblPr/>
      <w:tcPr>
        <w:tcBorders>
          <w:top w:val="single" w:sz="8" w:space="0" w:color="F9D616"/>
          <w:left w:val="single" w:sz="8" w:space="0" w:color="F9D616"/>
          <w:bottom w:val="single" w:sz="8" w:space="0" w:color="F9D616"/>
          <w:right w:val="single" w:sz="8" w:space="0" w:color="F9D616"/>
        </w:tcBorders>
      </w:tcPr>
    </w:tblStylePr>
  </w:style>
  <w:style w:type="character" w:styleId="Hyperlink">
    <w:name w:val="Hyperlink"/>
    <w:basedOn w:val="DefaultParagraphFont"/>
    <w:uiPriority w:val="99"/>
    <w:unhideWhenUsed/>
    <w:rsid w:val="00E912E0"/>
    <w:rPr>
      <w:color w:val="0070C0"/>
      <w:u w:val="single"/>
    </w:rPr>
  </w:style>
  <w:style w:type="character" w:customStyle="1" w:styleId="NoSpacingChar">
    <w:name w:val="No Spacing Char"/>
    <w:basedOn w:val="DefaultParagraphFont"/>
    <w:link w:val="NoSpacing"/>
    <w:uiPriority w:val="1"/>
    <w:rsid w:val="00E912E0"/>
    <w:rPr>
      <w:rFonts w:ascii="Verdana" w:hAnsi="Verdana"/>
      <w:sz w:val="22"/>
      <w:szCs w:val="22"/>
      <w:lang w:val="en-GB" w:eastAsia="en-US" w:bidi="ar-SA"/>
    </w:rPr>
  </w:style>
  <w:style w:type="paragraph" w:styleId="Header">
    <w:name w:val="header"/>
    <w:basedOn w:val="Normal"/>
    <w:link w:val="HeaderChar"/>
    <w:uiPriority w:val="99"/>
    <w:semiHidden/>
    <w:unhideWhenUsed/>
    <w:rsid w:val="00E912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12E0"/>
    <w:rPr>
      <w:rFonts w:ascii="Verdana" w:hAnsi="Verdana"/>
    </w:rPr>
  </w:style>
  <w:style w:type="paragraph" w:styleId="Footer">
    <w:name w:val="footer"/>
    <w:basedOn w:val="Normal"/>
    <w:link w:val="FooterChar"/>
    <w:uiPriority w:val="99"/>
    <w:unhideWhenUsed/>
    <w:rsid w:val="00E91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2E0"/>
    <w:rPr>
      <w:rFonts w:ascii="Verdana" w:hAnsi="Verdana"/>
    </w:rPr>
  </w:style>
  <w:style w:type="table" w:styleId="TableGrid">
    <w:name w:val="Table Grid"/>
    <w:basedOn w:val="TableNormal"/>
    <w:uiPriority w:val="59"/>
    <w:rsid w:val="0074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3DCB"/>
    <w:pPr>
      <w:keepNext/>
      <w:keepLines/>
      <w:pBdr>
        <w:bottom w:val="none" w:sz="0" w:space="0" w:color="auto"/>
      </w:pBdr>
      <w:spacing w:before="480" w:after="0"/>
      <w:outlineLvl w:val="9"/>
    </w:pPr>
    <w:rPr>
      <w:rFonts w:ascii="Cambria" w:eastAsia="Times New Roman" w:hAnsi="Cambria"/>
      <w:b/>
      <w:bCs/>
      <w:color w:val="F8DB3C"/>
      <w:sz w:val="28"/>
      <w:szCs w:val="28"/>
      <w:lang w:val="en-US"/>
    </w:rPr>
  </w:style>
  <w:style w:type="paragraph" w:styleId="TOC1">
    <w:name w:val="toc 1"/>
    <w:basedOn w:val="Normal"/>
    <w:next w:val="Normal"/>
    <w:autoRedefine/>
    <w:uiPriority w:val="39"/>
    <w:unhideWhenUsed/>
    <w:rsid w:val="006E3DCB"/>
    <w:pPr>
      <w:spacing w:after="100"/>
    </w:pPr>
  </w:style>
  <w:style w:type="paragraph" w:styleId="TOC2">
    <w:name w:val="toc 2"/>
    <w:basedOn w:val="Normal"/>
    <w:next w:val="Normal"/>
    <w:autoRedefine/>
    <w:uiPriority w:val="39"/>
    <w:unhideWhenUsed/>
    <w:rsid w:val="006E3DCB"/>
    <w:pPr>
      <w:spacing w:after="100"/>
      <w:ind w:left="220"/>
    </w:pPr>
  </w:style>
  <w:style w:type="paragraph" w:styleId="TOC3">
    <w:name w:val="toc 3"/>
    <w:basedOn w:val="Normal"/>
    <w:next w:val="Normal"/>
    <w:autoRedefine/>
    <w:uiPriority w:val="39"/>
    <w:unhideWhenUsed/>
    <w:rsid w:val="006E3DCB"/>
    <w:pPr>
      <w:spacing w:after="100"/>
      <w:ind w:left="440"/>
    </w:pPr>
  </w:style>
  <w:style w:type="paragraph" w:styleId="Caption">
    <w:name w:val="caption"/>
    <w:basedOn w:val="Normal"/>
    <w:next w:val="Normal"/>
    <w:uiPriority w:val="35"/>
    <w:unhideWhenUsed/>
    <w:qFormat/>
    <w:rsid w:val="00AB5ADF"/>
    <w:pPr>
      <w:spacing w:line="240" w:lineRule="auto"/>
    </w:pPr>
    <w:rPr>
      <w:b/>
      <w:bCs/>
      <w:color w:val="FCEEA1"/>
      <w:sz w:val="18"/>
      <w:szCs w:val="18"/>
    </w:rPr>
  </w:style>
  <w:style w:type="paragraph" w:customStyle="1" w:styleId="Default">
    <w:name w:val="Default"/>
    <w:rsid w:val="008E3420"/>
    <w:pPr>
      <w:autoSpaceDE w:val="0"/>
      <w:autoSpaceDN w:val="0"/>
      <w:adjustRightInd w:val="0"/>
    </w:pPr>
    <w:rPr>
      <w:rFonts w:ascii="Verdana" w:eastAsia="Times New Roman" w:hAnsi="Verdana" w:cs="Verdana"/>
      <w:color w:val="000000"/>
      <w:sz w:val="24"/>
      <w:szCs w:val="24"/>
    </w:rPr>
  </w:style>
  <w:style w:type="paragraph" w:styleId="BodyText">
    <w:name w:val="Body Text"/>
    <w:basedOn w:val="Normal"/>
    <w:link w:val="BodyTextChar"/>
    <w:rsid w:val="000459F2"/>
    <w:pPr>
      <w:spacing w:after="0" w:line="240" w:lineRule="auto"/>
      <w:jc w:val="center"/>
    </w:pPr>
    <w:rPr>
      <w:rFonts w:ascii="Times New Roman" w:eastAsia="Times New Roman" w:hAnsi="Times New Roman"/>
      <w:b/>
      <w:sz w:val="40"/>
      <w:szCs w:val="20"/>
    </w:rPr>
  </w:style>
  <w:style w:type="character" w:customStyle="1" w:styleId="BodyTextChar">
    <w:name w:val="Body Text Char"/>
    <w:basedOn w:val="DefaultParagraphFont"/>
    <w:link w:val="BodyText"/>
    <w:rsid w:val="000459F2"/>
    <w:rPr>
      <w:rFonts w:ascii="Times New Roman" w:eastAsia="Times New Roman" w:hAnsi="Times New Roman"/>
      <w:b/>
      <w:sz w:val="40"/>
      <w:lang w:eastAsia="en-US"/>
    </w:rPr>
  </w:style>
  <w:style w:type="character" w:styleId="FollowedHyperlink">
    <w:name w:val="FollowedHyperlink"/>
    <w:basedOn w:val="DefaultParagraphFont"/>
    <w:uiPriority w:val="99"/>
    <w:semiHidden/>
    <w:unhideWhenUsed/>
    <w:rsid w:val="00C1396C"/>
    <w:rPr>
      <w:color w:val="800080" w:themeColor="followedHyperlink"/>
      <w:u w:val="single"/>
    </w:rPr>
  </w:style>
  <w:style w:type="character" w:styleId="UnresolvedMention">
    <w:name w:val="Unresolved Mention"/>
    <w:basedOn w:val="DefaultParagraphFont"/>
    <w:uiPriority w:val="99"/>
    <w:semiHidden/>
    <w:unhideWhenUsed/>
    <w:rsid w:val="00E4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0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mailto:Rescarepaymentsandqueries@bury.gov.uk"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http://www.theburydirectory.co.uk" TargetMode="Externa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hyperlink" Target="mailto:Rescarepaymentsandqueries@bur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www.gov.uk/government/publications/care-act-statutory-guidance" TargetMode="External"/><Relationship Id="rId19" Type="http://schemas.openxmlformats.org/officeDocument/2006/relationships/hyperlink" Target="http://www.theburydirectory.co.uk" TargetMode="External"/><Relationship Id="rId4" Type="http://schemas.openxmlformats.org/officeDocument/2006/relationships/settings" Target="settings.xml"/><Relationship Id="rId9" Type="http://schemas.openxmlformats.org/officeDocument/2006/relationships/hyperlink" Target="https://www.bury.gov.uk/index.aspx?articleid=14237" TargetMode="External"/><Relationship Id="rId14" Type="http://schemas.openxmlformats.org/officeDocument/2006/relationships/package" Target="embeddings/Microsoft_Word_Document1.docx"/><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aite\Local%20Settings\Temporary%20Internet%20Files\Content.Outlook\W0MJVYA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DB29E-EC1A-4518-972C-F06A8CE7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TotalTime>
  <Pages>15</Pages>
  <Words>4351</Words>
  <Characters>24806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29099</CharactersWithSpaces>
  <SharedDoc>false</SharedDoc>
  <HLinks>
    <vt:vector size="138" baseType="variant">
      <vt:variant>
        <vt:i4>983070</vt:i4>
      </vt:variant>
      <vt:variant>
        <vt:i4>123</vt:i4>
      </vt:variant>
      <vt:variant>
        <vt:i4>0</vt:i4>
      </vt:variant>
      <vt:variant>
        <vt:i4>5</vt:i4>
      </vt:variant>
      <vt:variant>
        <vt:lpwstr>http://intranet.bury.gov.uk/CE/PersonnelDivision/CorpHumanResources/EqualityDiversity/default.asp</vt:lpwstr>
      </vt:variant>
      <vt:variant>
        <vt:lpwstr/>
      </vt:variant>
      <vt:variant>
        <vt:i4>4325443</vt:i4>
      </vt:variant>
      <vt:variant>
        <vt:i4>117</vt:i4>
      </vt:variant>
      <vt:variant>
        <vt:i4>0</vt:i4>
      </vt:variant>
      <vt:variant>
        <vt:i4>5</vt:i4>
      </vt:variant>
      <vt:variant>
        <vt:lpwstr>http://www.flickr.com/buryphotos</vt:lpwstr>
      </vt:variant>
      <vt:variant>
        <vt:lpwstr/>
      </vt:variant>
      <vt:variant>
        <vt:i4>1310777</vt:i4>
      </vt:variant>
      <vt:variant>
        <vt:i4>110</vt:i4>
      </vt:variant>
      <vt:variant>
        <vt:i4>0</vt:i4>
      </vt:variant>
      <vt:variant>
        <vt:i4>5</vt:i4>
      </vt:variant>
      <vt:variant>
        <vt:lpwstr/>
      </vt:variant>
      <vt:variant>
        <vt:lpwstr>_Toc318113302</vt:lpwstr>
      </vt:variant>
      <vt:variant>
        <vt:i4>1310777</vt:i4>
      </vt:variant>
      <vt:variant>
        <vt:i4>104</vt:i4>
      </vt:variant>
      <vt:variant>
        <vt:i4>0</vt:i4>
      </vt:variant>
      <vt:variant>
        <vt:i4>5</vt:i4>
      </vt:variant>
      <vt:variant>
        <vt:lpwstr/>
      </vt:variant>
      <vt:variant>
        <vt:lpwstr>_Toc318113301</vt:lpwstr>
      </vt:variant>
      <vt:variant>
        <vt:i4>1310777</vt:i4>
      </vt:variant>
      <vt:variant>
        <vt:i4>98</vt:i4>
      </vt:variant>
      <vt:variant>
        <vt:i4>0</vt:i4>
      </vt:variant>
      <vt:variant>
        <vt:i4>5</vt:i4>
      </vt:variant>
      <vt:variant>
        <vt:lpwstr/>
      </vt:variant>
      <vt:variant>
        <vt:lpwstr>_Toc318113300</vt:lpwstr>
      </vt:variant>
      <vt:variant>
        <vt:i4>1900600</vt:i4>
      </vt:variant>
      <vt:variant>
        <vt:i4>92</vt:i4>
      </vt:variant>
      <vt:variant>
        <vt:i4>0</vt:i4>
      </vt:variant>
      <vt:variant>
        <vt:i4>5</vt:i4>
      </vt:variant>
      <vt:variant>
        <vt:lpwstr/>
      </vt:variant>
      <vt:variant>
        <vt:lpwstr>_Toc318113299</vt:lpwstr>
      </vt:variant>
      <vt:variant>
        <vt:i4>1900600</vt:i4>
      </vt:variant>
      <vt:variant>
        <vt:i4>86</vt:i4>
      </vt:variant>
      <vt:variant>
        <vt:i4>0</vt:i4>
      </vt:variant>
      <vt:variant>
        <vt:i4>5</vt:i4>
      </vt:variant>
      <vt:variant>
        <vt:lpwstr/>
      </vt:variant>
      <vt:variant>
        <vt:lpwstr>_Toc318113298</vt:lpwstr>
      </vt:variant>
      <vt:variant>
        <vt:i4>1900600</vt:i4>
      </vt:variant>
      <vt:variant>
        <vt:i4>80</vt:i4>
      </vt:variant>
      <vt:variant>
        <vt:i4>0</vt:i4>
      </vt:variant>
      <vt:variant>
        <vt:i4>5</vt:i4>
      </vt:variant>
      <vt:variant>
        <vt:lpwstr/>
      </vt:variant>
      <vt:variant>
        <vt:lpwstr>_Toc318113297</vt:lpwstr>
      </vt:variant>
      <vt:variant>
        <vt:i4>1900600</vt:i4>
      </vt:variant>
      <vt:variant>
        <vt:i4>74</vt:i4>
      </vt:variant>
      <vt:variant>
        <vt:i4>0</vt:i4>
      </vt:variant>
      <vt:variant>
        <vt:i4>5</vt:i4>
      </vt:variant>
      <vt:variant>
        <vt:lpwstr/>
      </vt:variant>
      <vt:variant>
        <vt:lpwstr>_Toc318113296</vt:lpwstr>
      </vt:variant>
      <vt:variant>
        <vt:i4>1900600</vt:i4>
      </vt:variant>
      <vt:variant>
        <vt:i4>68</vt:i4>
      </vt:variant>
      <vt:variant>
        <vt:i4>0</vt:i4>
      </vt:variant>
      <vt:variant>
        <vt:i4>5</vt:i4>
      </vt:variant>
      <vt:variant>
        <vt:lpwstr/>
      </vt:variant>
      <vt:variant>
        <vt:lpwstr>_Toc318113295</vt:lpwstr>
      </vt:variant>
      <vt:variant>
        <vt:i4>1900600</vt:i4>
      </vt:variant>
      <vt:variant>
        <vt:i4>62</vt:i4>
      </vt:variant>
      <vt:variant>
        <vt:i4>0</vt:i4>
      </vt:variant>
      <vt:variant>
        <vt:i4>5</vt:i4>
      </vt:variant>
      <vt:variant>
        <vt:lpwstr/>
      </vt:variant>
      <vt:variant>
        <vt:lpwstr>_Toc318113294</vt:lpwstr>
      </vt:variant>
      <vt:variant>
        <vt:i4>1900600</vt:i4>
      </vt:variant>
      <vt:variant>
        <vt:i4>56</vt:i4>
      </vt:variant>
      <vt:variant>
        <vt:i4>0</vt:i4>
      </vt:variant>
      <vt:variant>
        <vt:i4>5</vt:i4>
      </vt:variant>
      <vt:variant>
        <vt:lpwstr/>
      </vt:variant>
      <vt:variant>
        <vt:lpwstr>_Toc318113293</vt:lpwstr>
      </vt:variant>
      <vt:variant>
        <vt:i4>1900600</vt:i4>
      </vt:variant>
      <vt:variant>
        <vt:i4>50</vt:i4>
      </vt:variant>
      <vt:variant>
        <vt:i4>0</vt:i4>
      </vt:variant>
      <vt:variant>
        <vt:i4>5</vt:i4>
      </vt:variant>
      <vt:variant>
        <vt:lpwstr/>
      </vt:variant>
      <vt:variant>
        <vt:lpwstr>_Toc318113292</vt:lpwstr>
      </vt:variant>
      <vt:variant>
        <vt:i4>1900600</vt:i4>
      </vt:variant>
      <vt:variant>
        <vt:i4>44</vt:i4>
      </vt:variant>
      <vt:variant>
        <vt:i4>0</vt:i4>
      </vt:variant>
      <vt:variant>
        <vt:i4>5</vt:i4>
      </vt:variant>
      <vt:variant>
        <vt:lpwstr/>
      </vt:variant>
      <vt:variant>
        <vt:lpwstr>_Toc318113291</vt:lpwstr>
      </vt:variant>
      <vt:variant>
        <vt:i4>1900600</vt:i4>
      </vt:variant>
      <vt:variant>
        <vt:i4>38</vt:i4>
      </vt:variant>
      <vt:variant>
        <vt:i4>0</vt:i4>
      </vt:variant>
      <vt:variant>
        <vt:i4>5</vt:i4>
      </vt:variant>
      <vt:variant>
        <vt:lpwstr/>
      </vt:variant>
      <vt:variant>
        <vt:lpwstr>_Toc318113290</vt:lpwstr>
      </vt:variant>
      <vt:variant>
        <vt:i4>1835064</vt:i4>
      </vt:variant>
      <vt:variant>
        <vt:i4>32</vt:i4>
      </vt:variant>
      <vt:variant>
        <vt:i4>0</vt:i4>
      </vt:variant>
      <vt:variant>
        <vt:i4>5</vt:i4>
      </vt:variant>
      <vt:variant>
        <vt:lpwstr/>
      </vt:variant>
      <vt:variant>
        <vt:lpwstr>_Toc318113289</vt:lpwstr>
      </vt:variant>
      <vt:variant>
        <vt:i4>1835064</vt:i4>
      </vt:variant>
      <vt:variant>
        <vt:i4>26</vt:i4>
      </vt:variant>
      <vt:variant>
        <vt:i4>0</vt:i4>
      </vt:variant>
      <vt:variant>
        <vt:i4>5</vt:i4>
      </vt:variant>
      <vt:variant>
        <vt:lpwstr/>
      </vt:variant>
      <vt:variant>
        <vt:lpwstr>_Toc318113288</vt:lpwstr>
      </vt:variant>
      <vt:variant>
        <vt:i4>1835064</vt:i4>
      </vt:variant>
      <vt:variant>
        <vt:i4>20</vt:i4>
      </vt:variant>
      <vt:variant>
        <vt:i4>0</vt:i4>
      </vt:variant>
      <vt:variant>
        <vt:i4>5</vt:i4>
      </vt:variant>
      <vt:variant>
        <vt:lpwstr/>
      </vt:variant>
      <vt:variant>
        <vt:lpwstr>_Toc318113287</vt:lpwstr>
      </vt:variant>
      <vt:variant>
        <vt:i4>1835064</vt:i4>
      </vt:variant>
      <vt:variant>
        <vt:i4>14</vt:i4>
      </vt:variant>
      <vt:variant>
        <vt:i4>0</vt:i4>
      </vt:variant>
      <vt:variant>
        <vt:i4>5</vt:i4>
      </vt:variant>
      <vt:variant>
        <vt:lpwstr/>
      </vt:variant>
      <vt:variant>
        <vt:lpwstr>_Toc318113286</vt:lpwstr>
      </vt:variant>
      <vt:variant>
        <vt:i4>1835064</vt:i4>
      </vt:variant>
      <vt:variant>
        <vt:i4>8</vt:i4>
      </vt:variant>
      <vt:variant>
        <vt:i4>0</vt:i4>
      </vt:variant>
      <vt:variant>
        <vt:i4>5</vt:i4>
      </vt:variant>
      <vt:variant>
        <vt:lpwstr/>
      </vt:variant>
      <vt:variant>
        <vt:lpwstr>_Toc318113285</vt:lpwstr>
      </vt:variant>
      <vt:variant>
        <vt:i4>1835064</vt:i4>
      </vt:variant>
      <vt:variant>
        <vt:i4>2</vt:i4>
      </vt:variant>
      <vt:variant>
        <vt:i4>0</vt:i4>
      </vt:variant>
      <vt:variant>
        <vt:i4>5</vt:i4>
      </vt:variant>
      <vt:variant>
        <vt:lpwstr/>
      </vt:variant>
      <vt:variant>
        <vt:lpwstr>_Toc318113284</vt:lpwstr>
      </vt:variant>
      <vt:variant>
        <vt:i4>4587619</vt:i4>
      </vt:variant>
      <vt:variant>
        <vt:i4>3</vt:i4>
      </vt:variant>
      <vt:variant>
        <vt:i4>0</vt:i4>
      </vt:variant>
      <vt:variant>
        <vt:i4>5</vt:i4>
      </vt:variant>
      <vt:variant>
        <vt:lpwstr>mailto:a.person@bury.gov.uk</vt:lpwstr>
      </vt:variant>
      <vt:variant>
        <vt:lpwstr/>
      </vt:variant>
      <vt:variant>
        <vt:i4>4063314</vt:i4>
      </vt:variant>
      <vt:variant>
        <vt:i4>0</vt:i4>
      </vt:variant>
      <vt:variant>
        <vt:i4>0</vt:i4>
      </vt:variant>
      <vt:variant>
        <vt:i4>5</vt:i4>
      </vt:variant>
      <vt:variant>
        <vt:lpwstr>mailto:communications@bury.gov.uk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j.waite</dc:creator>
  <cp:lastModifiedBy>White, Gill</cp:lastModifiedBy>
  <cp:revision>5</cp:revision>
  <cp:lastPrinted>2017-07-27T11:28:00Z</cp:lastPrinted>
  <dcterms:created xsi:type="dcterms:W3CDTF">2021-09-13T10:10:00Z</dcterms:created>
  <dcterms:modified xsi:type="dcterms:W3CDTF">2024-04-17T17:10:00Z</dcterms:modified>
</cp:coreProperties>
</file>