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38672F" w:rsidRPr="000D402B" w:rsidRDefault="0038672F" w:rsidP="0038672F">
      <w:pPr>
        <w:shd w:val="clear" w:color="auto" w:fill="FFCC00"/>
        <w:rPr>
          <w:b/>
          <w:caps/>
          <w:sz w:val="24"/>
        </w:rPr>
      </w:pPr>
    </w:p>
    <w:p w14:paraId="0A37501D" w14:textId="77777777" w:rsidR="0038672F" w:rsidRPr="000D402B" w:rsidRDefault="0038672F" w:rsidP="0038672F">
      <w:pPr>
        <w:shd w:val="clear" w:color="auto" w:fill="FFCC00"/>
        <w:rPr>
          <w:b/>
          <w:caps/>
          <w:sz w:val="24"/>
        </w:rPr>
      </w:pPr>
    </w:p>
    <w:p w14:paraId="5486769C" w14:textId="44C8A1CE" w:rsidR="00FC0D89" w:rsidRPr="000D402B" w:rsidRDefault="00FC0D89" w:rsidP="00FC0D89">
      <w:pPr>
        <w:shd w:val="clear" w:color="auto" w:fill="FFCC00"/>
        <w:rPr>
          <w:b/>
          <w:bCs/>
          <w:sz w:val="24"/>
        </w:rPr>
      </w:pPr>
      <w:r w:rsidRPr="000D402B">
        <w:rPr>
          <w:b/>
          <w:bCs/>
          <w:sz w:val="24"/>
        </w:rPr>
        <w:t xml:space="preserve">Management of Gastroenteritis (Diarrhoea and/or Vomiting) </w:t>
      </w:r>
      <w:r w:rsidR="009D0D49" w:rsidRPr="000D402B">
        <w:rPr>
          <w:b/>
          <w:bCs/>
          <w:sz w:val="24"/>
        </w:rPr>
        <w:t>Outbreak</w:t>
      </w:r>
      <w:r w:rsidR="009D0D49">
        <w:rPr>
          <w:b/>
          <w:bCs/>
          <w:sz w:val="24"/>
        </w:rPr>
        <w:t>s</w:t>
      </w:r>
      <w:r w:rsidR="009D0D49" w:rsidRPr="000D402B">
        <w:rPr>
          <w:b/>
          <w:bCs/>
          <w:sz w:val="24"/>
        </w:rPr>
        <w:t xml:space="preserve"> </w:t>
      </w:r>
      <w:r w:rsidRPr="000D402B">
        <w:rPr>
          <w:b/>
          <w:bCs/>
          <w:sz w:val="24"/>
        </w:rPr>
        <w:t>in a</w:t>
      </w:r>
      <w:r w:rsidR="00AF0A3B">
        <w:rPr>
          <w:b/>
          <w:bCs/>
          <w:sz w:val="24"/>
        </w:rPr>
        <w:t xml:space="preserve">n Adult Social Care </w:t>
      </w:r>
      <w:r w:rsidRPr="000D402B">
        <w:rPr>
          <w:b/>
          <w:bCs/>
          <w:sz w:val="24"/>
        </w:rPr>
        <w:t>Setting</w:t>
      </w:r>
      <w:r w:rsidR="009D0D49">
        <w:rPr>
          <w:b/>
          <w:bCs/>
          <w:sz w:val="24"/>
        </w:rPr>
        <w:t>s</w:t>
      </w:r>
      <w:r w:rsidR="00D81C54">
        <w:rPr>
          <w:b/>
          <w:bCs/>
          <w:sz w:val="24"/>
        </w:rPr>
        <w:t xml:space="preserve"> – Appendices (editable)</w:t>
      </w:r>
    </w:p>
    <w:p w14:paraId="5DAB6C7B" w14:textId="77777777" w:rsidR="00FC0D89" w:rsidRPr="00407666" w:rsidRDefault="00FC0D89" w:rsidP="0038672F">
      <w:pPr>
        <w:shd w:val="clear" w:color="auto" w:fill="FFCC00"/>
        <w:rPr>
          <w:b/>
          <w:sz w:val="24"/>
        </w:rPr>
      </w:pPr>
    </w:p>
    <w:p w14:paraId="2B3436AB" w14:textId="21F2A4D0" w:rsidR="0038672F" w:rsidRPr="00407666" w:rsidRDefault="00011B97" w:rsidP="0038672F">
      <w:pPr>
        <w:shd w:val="clear" w:color="auto" w:fill="FFCC00"/>
        <w:rPr>
          <w:b/>
          <w:sz w:val="24"/>
        </w:rPr>
      </w:pPr>
      <w:r w:rsidRPr="00407666">
        <w:rPr>
          <w:b/>
          <w:sz w:val="24"/>
        </w:rPr>
        <w:t>Public Health, Bury Council</w:t>
      </w:r>
      <w:r w:rsidR="00C4429F">
        <w:rPr>
          <w:b/>
          <w:sz w:val="24"/>
        </w:rPr>
        <w:t xml:space="preserve"> </w:t>
      </w:r>
    </w:p>
    <w:p w14:paraId="02EB378F" w14:textId="77777777" w:rsidR="009D1763" w:rsidRPr="000D402B" w:rsidRDefault="009D1763" w:rsidP="0038672F">
      <w:pPr>
        <w:shd w:val="clear" w:color="auto" w:fill="FFCC00"/>
        <w:rPr>
          <w:b/>
          <w:sz w:val="24"/>
        </w:rPr>
      </w:pPr>
    </w:p>
    <w:p w14:paraId="6A05A809" w14:textId="77777777" w:rsidR="0038672F" w:rsidRPr="000D402B" w:rsidRDefault="0038672F" w:rsidP="0038672F">
      <w:pPr>
        <w:pStyle w:val="Heading2"/>
        <w:rPr>
          <w:b/>
          <w:caps/>
          <w:sz w:val="24"/>
        </w:rPr>
      </w:pPr>
    </w:p>
    <w:p w14:paraId="5A39BBE3" w14:textId="77777777" w:rsidR="00FC0D89" w:rsidRPr="000D402B" w:rsidRDefault="00FC0D89" w:rsidP="00FC0D89">
      <w:pPr>
        <w:rPr>
          <w:sz w:val="24"/>
        </w:rPr>
      </w:pPr>
    </w:p>
    <w:p w14:paraId="41C8F396" w14:textId="77777777" w:rsidR="00FC0D89" w:rsidRPr="000D402B" w:rsidRDefault="00FC0D89" w:rsidP="00FC0D89">
      <w:pPr>
        <w:rPr>
          <w:sz w:val="24"/>
        </w:rPr>
      </w:pPr>
    </w:p>
    <w:p w14:paraId="72A3D3EC" w14:textId="77777777" w:rsidR="00FC0D89" w:rsidRPr="000D402B" w:rsidRDefault="00FC0D89" w:rsidP="00FC0D89">
      <w:pPr>
        <w:rPr>
          <w:sz w:val="24"/>
        </w:rPr>
      </w:pPr>
    </w:p>
    <w:p w14:paraId="0D0B940D" w14:textId="77777777" w:rsidR="00FC0D89" w:rsidRPr="000D402B" w:rsidRDefault="00FC0D89" w:rsidP="00FC0D89">
      <w:pPr>
        <w:rPr>
          <w:sz w:val="24"/>
        </w:rPr>
      </w:pPr>
    </w:p>
    <w:p w14:paraId="0E27B00A" w14:textId="77777777" w:rsidR="009D1763" w:rsidRPr="000D402B" w:rsidRDefault="009D1763" w:rsidP="00FC0D89">
      <w:pPr>
        <w:rPr>
          <w:sz w:val="24"/>
        </w:rPr>
      </w:pPr>
    </w:p>
    <w:p w14:paraId="60061E4C" w14:textId="77777777" w:rsidR="009D1763" w:rsidRPr="000D402B" w:rsidRDefault="009D1763" w:rsidP="00FC0D89">
      <w:pPr>
        <w:rPr>
          <w:sz w:val="24"/>
        </w:rPr>
      </w:pPr>
    </w:p>
    <w:p w14:paraId="44EAFD9C" w14:textId="77777777" w:rsidR="009D1763" w:rsidRPr="000D402B" w:rsidRDefault="009D1763" w:rsidP="00FC0D89">
      <w:pPr>
        <w:rPr>
          <w:sz w:val="24"/>
        </w:rPr>
      </w:pPr>
    </w:p>
    <w:p w14:paraId="4B94D5A5" w14:textId="77777777" w:rsidR="009D1763" w:rsidRPr="000D402B" w:rsidRDefault="009D1763" w:rsidP="00FC0D89">
      <w:pPr>
        <w:rPr>
          <w:sz w:val="24"/>
        </w:rPr>
      </w:pPr>
    </w:p>
    <w:p w14:paraId="3DEEC669" w14:textId="77777777" w:rsidR="00FC0D89" w:rsidRPr="000D402B" w:rsidRDefault="00FC0D89" w:rsidP="00FC0D89">
      <w:pPr>
        <w:rPr>
          <w:sz w:val="24"/>
        </w:rPr>
      </w:pPr>
    </w:p>
    <w:p w14:paraId="3656B9AB" w14:textId="77777777" w:rsidR="00FC0D89" w:rsidRPr="000D402B" w:rsidRDefault="00FC0D89" w:rsidP="00FC0D89">
      <w:pPr>
        <w:rPr>
          <w:sz w:val="24"/>
        </w:rPr>
      </w:pPr>
    </w:p>
    <w:p w14:paraId="45FB0818" w14:textId="77777777" w:rsidR="00FC0D89" w:rsidRPr="000D402B" w:rsidRDefault="00FC0D89" w:rsidP="00FC0D89">
      <w:pPr>
        <w:rPr>
          <w:sz w:val="24"/>
        </w:rPr>
      </w:pPr>
    </w:p>
    <w:p w14:paraId="2E885E70" w14:textId="43C9F4DB" w:rsidR="00337544" w:rsidRDefault="00337544" w:rsidP="00FC0D89">
      <w:pPr>
        <w:rPr>
          <w:b/>
          <w:bCs/>
          <w:sz w:val="24"/>
        </w:rPr>
      </w:pPr>
      <w:r>
        <w:rPr>
          <w:b/>
          <w:bCs/>
          <w:sz w:val="24"/>
        </w:rPr>
        <w:t>Version: 3.1</w:t>
      </w:r>
    </w:p>
    <w:p w14:paraId="677DDFA9" w14:textId="5993D60B" w:rsidR="00FC0D89" w:rsidRPr="000D402B" w:rsidRDefault="00FC0D89" w:rsidP="00FC0D89">
      <w:pPr>
        <w:rPr>
          <w:sz w:val="24"/>
        </w:rPr>
      </w:pPr>
      <w:r w:rsidRPr="000D402B">
        <w:rPr>
          <w:b/>
          <w:bCs/>
          <w:sz w:val="24"/>
        </w:rPr>
        <w:t xml:space="preserve">Status:  </w:t>
      </w:r>
      <w:r w:rsidR="00156F76">
        <w:rPr>
          <w:bCs/>
          <w:sz w:val="24"/>
        </w:rPr>
        <w:t>FINAL</w:t>
      </w:r>
      <w:r w:rsidRPr="000D402B">
        <w:rPr>
          <w:b/>
          <w:bCs/>
          <w:sz w:val="24"/>
        </w:rPr>
        <w:t xml:space="preserve"> </w:t>
      </w:r>
    </w:p>
    <w:p w14:paraId="207D1713" w14:textId="4A387CBE" w:rsidR="00FC0D89" w:rsidRPr="000D402B" w:rsidRDefault="00FC0D89" w:rsidP="4EE5063B">
      <w:pPr>
        <w:rPr>
          <w:sz w:val="24"/>
        </w:rPr>
      </w:pPr>
      <w:r w:rsidRPr="000D402B">
        <w:rPr>
          <w:b/>
          <w:bCs/>
          <w:sz w:val="24"/>
        </w:rPr>
        <w:t xml:space="preserve">Team/Dept. responsible for </w:t>
      </w:r>
      <w:r w:rsidR="00C641E8">
        <w:rPr>
          <w:b/>
          <w:bCs/>
          <w:sz w:val="24"/>
        </w:rPr>
        <w:t>Guidance</w:t>
      </w:r>
      <w:r w:rsidRPr="000D402B">
        <w:rPr>
          <w:b/>
          <w:bCs/>
          <w:sz w:val="24"/>
        </w:rPr>
        <w:t xml:space="preserve">:  </w:t>
      </w:r>
      <w:r w:rsidR="00603D2D" w:rsidRPr="000D402B">
        <w:rPr>
          <w:sz w:val="24"/>
        </w:rPr>
        <w:t>Health Protection</w:t>
      </w:r>
      <w:r w:rsidR="5AED1C92" w:rsidRPr="000D402B">
        <w:rPr>
          <w:sz w:val="24"/>
        </w:rPr>
        <w:t xml:space="preserve"> Team</w:t>
      </w:r>
      <w:r w:rsidR="00603D2D" w:rsidRPr="000D402B">
        <w:rPr>
          <w:sz w:val="24"/>
        </w:rPr>
        <w:t>,</w:t>
      </w:r>
      <w:r w:rsidR="00603D2D" w:rsidRPr="000D402B">
        <w:rPr>
          <w:b/>
          <w:bCs/>
          <w:sz w:val="24"/>
        </w:rPr>
        <w:t xml:space="preserve"> </w:t>
      </w:r>
      <w:r w:rsidR="00603D2D" w:rsidRPr="000D402B">
        <w:rPr>
          <w:sz w:val="24"/>
        </w:rPr>
        <w:t>Public Health</w:t>
      </w:r>
    </w:p>
    <w:p w14:paraId="61B9ADDD" w14:textId="151A4E8F" w:rsidR="00FC0D89" w:rsidRDefault="00FC0D89" w:rsidP="4C2F8EA8">
      <w:pPr>
        <w:rPr>
          <w:sz w:val="24"/>
        </w:rPr>
      </w:pPr>
      <w:r w:rsidRPr="4C2F8EA8">
        <w:rPr>
          <w:b/>
          <w:bCs/>
          <w:sz w:val="24"/>
        </w:rPr>
        <w:t xml:space="preserve">Date of review:  </w:t>
      </w:r>
      <w:r w:rsidR="00156F76">
        <w:rPr>
          <w:b/>
          <w:bCs/>
          <w:sz w:val="24"/>
        </w:rPr>
        <w:t>09/12</w:t>
      </w:r>
      <w:r w:rsidRPr="4C2F8EA8">
        <w:rPr>
          <w:sz w:val="24"/>
        </w:rPr>
        <w:t>/202</w:t>
      </w:r>
      <w:r w:rsidR="00242AF2" w:rsidRPr="4C2F8EA8">
        <w:rPr>
          <w:sz w:val="24"/>
        </w:rPr>
        <w:t>4</w:t>
      </w:r>
    </w:p>
    <w:p w14:paraId="1C8BB701" w14:textId="77777777" w:rsidR="0025224C" w:rsidRDefault="0025224C" w:rsidP="4EE5063B">
      <w:pPr>
        <w:rPr>
          <w:sz w:val="24"/>
        </w:rPr>
      </w:pPr>
    </w:p>
    <w:p w14:paraId="6F6E52B0" w14:textId="507DDA66" w:rsidR="0025224C" w:rsidRPr="000D402B" w:rsidRDefault="0025224C" w:rsidP="4EE5063B">
      <w:pPr>
        <w:rPr>
          <w:sz w:val="24"/>
        </w:rPr>
      </w:pPr>
      <w:r w:rsidRPr="0025224C">
        <w:rPr>
          <w:sz w:val="24"/>
          <w:highlight w:val="yellow"/>
        </w:rPr>
        <w:t xml:space="preserve">Changes highlighted in </w:t>
      </w:r>
      <w:r>
        <w:rPr>
          <w:sz w:val="24"/>
          <w:highlight w:val="yellow"/>
        </w:rPr>
        <w:t>y</w:t>
      </w:r>
      <w:r w:rsidRPr="0025224C">
        <w:rPr>
          <w:sz w:val="24"/>
          <w:highlight w:val="yellow"/>
        </w:rPr>
        <w:t>ellow</w:t>
      </w:r>
      <w:r>
        <w:rPr>
          <w:sz w:val="24"/>
        </w:rPr>
        <w:t>.</w:t>
      </w:r>
    </w:p>
    <w:p w14:paraId="049F31CB" w14:textId="77777777" w:rsidR="00157F62" w:rsidRPr="000D402B" w:rsidRDefault="00157F62">
      <w:pPr>
        <w:jc w:val="center"/>
        <w:rPr>
          <w:rFonts w:cs="Arial"/>
          <w:b/>
          <w:bCs/>
          <w:i/>
          <w:iCs/>
          <w:sz w:val="24"/>
        </w:rPr>
      </w:pPr>
    </w:p>
    <w:p w14:paraId="53128261" w14:textId="77777777" w:rsidR="00157F62" w:rsidRPr="000D402B" w:rsidRDefault="00157F62">
      <w:pPr>
        <w:jc w:val="center"/>
        <w:rPr>
          <w:rFonts w:cs="Arial"/>
          <w:b/>
          <w:bCs/>
          <w:i/>
          <w:iCs/>
          <w:sz w:val="24"/>
        </w:rPr>
      </w:pPr>
    </w:p>
    <w:p w14:paraId="62486C05" w14:textId="77777777" w:rsidR="009D1763" w:rsidRPr="000D402B" w:rsidRDefault="009D1763" w:rsidP="00F27B2C">
      <w:pPr>
        <w:rPr>
          <w:rFonts w:cs="Arial"/>
          <w:b/>
          <w:bCs/>
          <w:i/>
          <w:iCs/>
          <w:sz w:val="24"/>
        </w:rPr>
      </w:pPr>
    </w:p>
    <w:p w14:paraId="4101652C" w14:textId="77777777" w:rsidR="009D1763" w:rsidRPr="000D402B" w:rsidRDefault="009D1763" w:rsidP="00F27B2C">
      <w:pPr>
        <w:rPr>
          <w:rFonts w:cs="Arial"/>
          <w:b/>
          <w:bCs/>
          <w:i/>
          <w:iCs/>
          <w:sz w:val="24"/>
        </w:rPr>
      </w:pPr>
    </w:p>
    <w:p w14:paraId="4B99056E" w14:textId="77777777" w:rsidR="009D1763" w:rsidRPr="000D402B" w:rsidRDefault="009D1763" w:rsidP="00F27B2C">
      <w:pPr>
        <w:rPr>
          <w:rFonts w:cs="Arial"/>
          <w:b/>
          <w:bCs/>
          <w:i/>
          <w:iCs/>
          <w:sz w:val="24"/>
        </w:rPr>
      </w:pPr>
    </w:p>
    <w:p w14:paraId="1299C43A" w14:textId="77777777" w:rsidR="009D1763" w:rsidRPr="000D402B" w:rsidRDefault="009D1763" w:rsidP="00F27B2C">
      <w:pPr>
        <w:rPr>
          <w:rFonts w:cs="Arial"/>
          <w:b/>
          <w:bCs/>
          <w:i/>
          <w:iCs/>
          <w:sz w:val="24"/>
        </w:rPr>
      </w:pPr>
    </w:p>
    <w:p w14:paraId="4DDBEF00" w14:textId="77777777" w:rsidR="009D1763" w:rsidRPr="000D402B" w:rsidRDefault="009D1763" w:rsidP="00F27B2C">
      <w:pPr>
        <w:rPr>
          <w:rFonts w:cs="Arial"/>
          <w:b/>
          <w:bCs/>
          <w:i/>
          <w:iCs/>
          <w:sz w:val="24"/>
        </w:rPr>
      </w:pPr>
    </w:p>
    <w:p w14:paraId="3461D779" w14:textId="77777777" w:rsidR="009D1763" w:rsidRPr="000D402B" w:rsidRDefault="009D1763" w:rsidP="00F27B2C">
      <w:pPr>
        <w:rPr>
          <w:rFonts w:cs="Arial"/>
          <w:b/>
          <w:bCs/>
          <w:i/>
          <w:iCs/>
          <w:sz w:val="24"/>
        </w:rPr>
      </w:pPr>
    </w:p>
    <w:p w14:paraId="3CF2D8B6" w14:textId="77777777" w:rsidR="009D1763" w:rsidRPr="000D402B" w:rsidRDefault="009D1763" w:rsidP="00F27B2C">
      <w:pPr>
        <w:rPr>
          <w:rFonts w:cs="Arial"/>
          <w:b/>
          <w:bCs/>
          <w:i/>
          <w:iCs/>
          <w:sz w:val="24"/>
        </w:rPr>
      </w:pPr>
    </w:p>
    <w:p w14:paraId="0FB78278" w14:textId="77777777" w:rsidR="009D1763" w:rsidRPr="000D402B" w:rsidRDefault="009D1763" w:rsidP="00F27B2C">
      <w:pPr>
        <w:rPr>
          <w:rFonts w:cs="Arial"/>
          <w:b/>
          <w:bCs/>
          <w:i/>
          <w:iCs/>
          <w:sz w:val="24"/>
        </w:rPr>
      </w:pPr>
    </w:p>
    <w:p w14:paraId="1FC39945" w14:textId="77777777" w:rsidR="009D1763" w:rsidRPr="000D402B" w:rsidRDefault="009D1763" w:rsidP="00F27B2C">
      <w:pPr>
        <w:rPr>
          <w:rFonts w:cs="Arial"/>
          <w:b/>
          <w:bCs/>
          <w:i/>
          <w:iCs/>
          <w:sz w:val="24"/>
        </w:rPr>
      </w:pPr>
    </w:p>
    <w:p w14:paraId="0562CB0E" w14:textId="77777777" w:rsidR="009D1763" w:rsidRPr="000D402B" w:rsidRDefault="009D1763" w:rsidP="00F27B2C">
      <w:pPr>
        <w:rPr>
          <w:rFonts w:cs="Arial"/>
          <w:b/>
          <w:bCs/>
          <w:i/>
          <w:iCs/>
          <w:sz w:val="24"/>
        </w:rPr>
      </w:pPr>
    </w:p>
    <w:p w14:paraId="34CE0A41" w14:textId="77777777" w:rsidR="009D1763" w:rsidRPr="000D402B" w:rsidRDefault="009D1763" w:rsidP="00F27B2C">
      <w:pPr>
        <w:rPr>
          <w:rFonts w:cs="Arial"/>
          <w:b/>
          <w:bCs/>
          <w:i/>
          <w:iCs/>
          <w:sz w:val="24"/>
        </w:rPr>
      </w:pPr>
    </w:p>
    <w:p w14:paraId="62EBF3C5" w14:textId="77777777" w:rsidR="009D1763" w:rsidRPr="000D402B" w:rsidRDefault="009D1763" w:rsidP="00F27B2C">
      <w:pPr>
        <w:rPr>
          <w:rFonts w:cs="Arial"/>
          <w:b/>
          <w:bCs/>
          <w:i/>
          <w:iCs/>
          <w:sz w:val="24"/>
        </w:rPr>
      </w:pPr>
    </w:p>
    <w:p w14:paraId="6D98A12B" w14:textId="77777777" w:rsidR="009D1763" w:rsidRPr="000D402B" w:rsidRDefault="009D1763" w:rsidP="00F27B2C">
      <w:pPr>
        <w:rPr>
          <w:rFonts w:cs="Arial"/>
          <w:b/>
          <w:bCs/>
          <w:i/>
          <w:iCs/>
          <w:sz w:val="24"/>
        </w:rPr>
      </w:pPr>
    </w:p>
    <w:p w14:paraId="2946DB82" w14:textId="77777777" w:rsidR="009D1763" w:rsidRPr="000D402B" w:rsidRDefault="009D1763" w:rsidP="00F27B2C">
      <w:pPr>
        <w:rPr>
          <w:rFonts w:cs="Arial"/>
          <w:b/>
          <w:bCs/>
          <w:i/>
          <w:iCs/>
          <w:sz w:val="24"/>
        </w:rPr>
      </w:pPr>
    </w:p>
    <w:p w14:paraId="5997CC1D" w14:textId="77777777" w:rsidR="009D1763" w:rsidRPr="000D402B" w:rsidRDefault="009D1763" w:rsidP="00F27B2C">
      <w:pPr>
        <w:rPr>
          <w:rFonts w:cs="Arial"/>
          <w:b/>
          <w:bCs/>
          <w:i/>
          <w:iCs/>
          <w:sz w:val="24"/>
        </w:rPr>
      </w:pPr>
    </w:p>
    <w:p w14:paraId="110FFD37" w14:textId="77777777" w:rsidR="009D1763" w:rsidRPr="000D402B" w:rsidRDefault="009D1763" w:rsidP="00F27B2C">
      <w:pPr>
        <w:rPr>
          <w:rFonts w:cs="Arial"/>
          <w:b/>
          <w:bCs/>
          <w:i/>
          <w:iCs/>
          <w:sz w:val="24"/>
        </w:rPr>
      </w:pPr>
    </w:p>
    <w:p w14:paraId="5BABBB04" w14:textId="77777777" w:rsidR="00FC0D89" w:rsidRPr="000D402B" w:rsidRDefault="00C606DD" w:rsidP="00C606DD">
      <w:pPr>
        <w:rPr>
          <w:rFonts w:ascii="Calibri" w:hAnsi="Calibri" w:cs="Calibri"/>
          <w:b/>
          <w:caps/>
          <w:spacing w:val="15"/>
          <w:sz w:val="24"/>
        </w:rPr>
      </w:pPr>
      <w:r w:rsidRPr="000D402B">
        <w:rPr>
          <w:rFonts w:cs="Arial"/>
          <w:b/>
          <w:bCs/>
          <w:i/>
          <w:iCs/>
          <w:sz w:val="24"/>
        </w:rPr>
        <w:br w:type="page"/>
      </w:r>
      <w:bookmarkStart w:id="0" w:name="_Toc513195038"/>
      <w:r w:rsidR="00FC0D89" w:rsidRPr="000D402B">
        <w:rPr>
          <w:rFonts w:ascii="Calibri" w:hAnsi="Calibri" w:cs="Calibri"/>
          <w:b/>
          <w:caps/>
          <w:spacing w:val="15"/>
          <w:sz w:val="24"/>
        </w:rPr>
        <w:lastRenderedPageBreak/>
        <w:t>Document history</w:t>
      </w:r>
      <w:bookmarkEnd w:id="0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2410"/>
        <w:gridCol w:w="3402"/>
        <w:gridCol w:w="850"/>
      </w:tblGrid>
      <w:tr w:rsidR="00FC0D89" w:rsidRPr="000D402B" w14:paraId="202F8FBD" w14:textId="77777777" w:rsidTr="4C2F8EA8">
        <w:trPr>
          <w:trHeight w:val="416"/>
        </w:trPr>
        <w:tc>
          <w:tcPr>
            <w:tcW w:w="3539" w:type="dxa"/>
            <w:gridSpan w:val="2"/>
            <w:shd w:val="clear" w:color="auto" w:fill="auto"/>
          </w:tcPr>
          <w:p w14:paraId="04DCA474" w14:textId="77777777" w:rsidR="00FC0D89" w:rsidRPr="000D402B" w:rsidRDefault="00FC0D89" w:rsidP="00FC0D89">
            <w:pPr>
              <w:spacing w:before="100"/>
              <w:rPr>
                <w:rFonts w:ascii="Calibri" w:hAnsi="Calibri" w:cs="Calibri"/>
                <w:sz w:val="24"/>
              </w:rPr>
            </w:pPr>
            <w:r w:rsidRPr="000D402B">
              <w:rPr>
                <w:rFonts w:ascii="Calibri" w:hAnsi="Calibri" w:cs="Calibri"/>
                <w:sz w:val="24"/>
              </w:rPr>
              <w:t>Ratified by: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1A1F2553" w14:textId="77777777" w:rsidR="00FC0D89" w:rsidRPr="000D402B" w:rsidRDefault="00FC0D89" w:rsidP="4EE5063B">
            <w:pPr>
              <w:spacing w:before="100"/>
              <w:rPr>
                <w:rFonts w:ascii="Calibri" w:hAnsi="Calibri" w:cs="Calibri"/>
                <w:sz w:val="24"/>
              </w:rPr>
            </w:pPr>
            <w:r w:rsidRPr="000D402B">
              <w:rPr>
                <w:rFonts w:ascii="Calibri" w:hAnsi="Calibri" w:cs="Calibri"/>
                <w:sz w:val="24"/>
              </w:rPr>
              <w:t>Bury Infection Prevention and Control Integrated Partnership, Bury Health and Wellbeing Board</w:t>
            </w:r>
          </w:p>
        </w:tc>
      </w:tr>
      <w:tr w:rsidR="00FC0D89" w:rsidRPr="000D402B" w14:paraId="5AEA7535" w14:textId="77777777" w:rsidTr="4C2F8EA8">
        <w:trPr>
          <w:trHeight w:val="422"/>
        </w:trPr>
        <w:tc>
          <w:tcPr>
            <w:tcW w:w="3539" w:type="dxa"/>
            <w:gridSpan w:val="2"/>
            <w:shd w:val="clear" w:color="auto" w:fill="auto"/>
          </w:tcPr>
          <w:p w14:paraId="535AB858" w14:textId="77777777" w:rsidR="00FC0D89" w:rsidRPr="000D402B" w:rsidRDefault="00FC0D89" w:rsidP="00FC0D89">
            <w:pPr>
              <w:spacing w:before="100"/>
              <w:rPr>
                <w:rFonts w:ascii="Calibri" w:hAnsi="Calibri" w:cs="Calibri"/>
                <w:sz w:val="24"/>
              </w:rPr>
            </w:pPr>
            <w:r w:rsidRPr="000D402B">
              <w:rPr>
                <w:rFonts w:ascii="Calibri" w:hAnsi="Calibri" w:cs="Calibri"/>
                <w:sz w:val="24"/>
              </w:rPr>
              <w:t>Date ratified: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39D45D80" w14:textId="77777777" w:rsidR="00FC0D89" w:rsidRPr="000D402B" w:rsidRDefault="00FC0D89" w:rsidP="4EE5063B">
            <w:pPr>
              <w:spacing w:before="100"/>
              <w:rPr>
                <w:rFonts w:ascii="Calibri" w:hAnsi="Calibri" w:cs="Calibri"/>
                <w:sz w:val="24"/>
              </w:rPr>
            </w:pPr>
            <w:r w:rsidRPr="000D402B">
              <w:rPr>
                <w:rFonts w:ascii="Calibri" w:hAnsi="Calibri" w:cs="Calibri"/>
                <w:sz w:val="24"/>
              </w:rPr>
              <w:t>19/06/2019</w:t>
            </w:r>
          </w:p>
        </w:tc>
      </w:tr>
      <w:tr w:rsidR="00FC0D89" w:rsidRPr="000D402B" w14:paraId="476CB39E" w14:textId="77777777" w:rsidTr="4C2F8EA8">
        <w:trPr>
          <w:trHeight w:val="413"/>
        </w:trPr>
        <w:tc>
          <w:tcPr>
            <w:tcW w:w="3539" w:type="dxa"/>
            <w:gridSpan w:val="2"/>
            <w:shd w:val="clear" w:color="auto" w:fill="auto"/>
          </w:tcPr>
          <w:p w14:paraId="52E496D5" w14:textId="77777777" w:rsidR="00FC0D89" w:rsidRPr="000D402B" w:rsidRDefault="00FC0D89" w:rsidP="00FC0D89">
            <w:pPr>
              <w:spacing w:before="100"/>
              <w:rPr>
                <w:rFonts w:ascii="Calibri" w:hAnsi="Calibri" w:cs="Calibri"/>
                <w:sz w:val="24"/>
              </w:rPr>
            </w:pPr>
            <w:r w:rsidRPr="000D402B">
              <w:rPr>
                <w:rFonts w:ascii="Calibri" w:hAnsi="Calibri" w:cs="Calibri"/>
                <w:sz w:val="24"/>
              </w:rPr>
              <w:t>Name of authors: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45CF43DF" w14:textId="77777777" w:rsidR="00FC0D89" w:rsidRPr="000D402B" w:rsidRDefault="00FC0D89" w:rsidP="00FC0D89">
            <w:pPr>
              <w:spacing w:before="100"/>
              <w:rPr>
                <w:rFonts w:ascii="Calibri" w:hAnsi="Calibri" w:cs="Calibri"/>
                <w:sz w:val="24"/>
              </w:rPr>
            </w:pPr>
            <w:r w:rsidRPr="000D402B">
              <w:rPr>
                <w:rFonts w:ascii="Calibri" w:hAnsi="Calibri" w:cs="Calibri"/>
                <w:sz w:val="24"/>
              </w:rPr>
              <w:t xml:space="preserve">Felicity Keeling, Health Protection Nurse </w:t>
            </w:r>
          </w:p>
          <w:p w14:paraId="7D5D7D95" w14:textId="77777777" w:rsidR="00FC0D89" w:rsidRPr="000D402B" w:rsidRDefault="00FC0D89" w:rsidP="00FC0D89">
            <w:pPr>
              <w:spacing w:before="100"/>
              <w:rPr>
                <w:rFonts w:ascii="Calibri" w:hAnsi="Calibri" w:cs="Calibri"/>
                <w:sz w:val="24"/>
              </w:rPr>
            </w:pPr>
            <w:r w:rsidRPr="000D402B">
              <w:rPr>
                <w:rFonts w:ascii="Calibri" w:hAnsi="Calibri" w:cs="Calibri"/>
                <w:sz w:val="24"/>
              </w:rPr>
              <w:t>Julie Parker, Lead Health Protection Nurse</w:t>
            </w:r>
          </w:p>
        </w:tc>
      </w:tr>
      <w:tr w:rsidR="00FC0D89" w:rsidRPr="000D402B" w14:paraId="472F4D8E" w14:textId="77777777" w:rsidTr="4C2F8EA8">
        <w:trPr>
          <w:trHeight w:val="419"/>
        </w:trPr>
        <w:tc>
          <w:tcPr>
            <w:tcW w:w="3539" w:type="dxa"/>
            <w:gridSpan w:val="2"/>
            <w:shd w:val="clear" w:color="auto" w:fill="auto"/>
          </w:tcPr>
          <w:p w14:paraId="3010B4E3" w14:textId="77777777" w:rsidR="00FC0D89" w:rsidRPr="000D402B" w:rsidRDefault="00FC0D89" w:rsidP="00FC0D89">
            <w:pPr>
              <w:spacing w:before="100"/>
              <w:rPr>
                <w:rFonts w:ascii="Calibri" w:hAnsi="Calibri" w:cs="Calibri"/>
                <w:sz w:val="24"/>
              </w:rPr>
            </w:pPr>
            <w:r w:rsidRPr="000D402B">
              <w:rPr>
                <w:rFonts w:ascii="Calibri" w:hAnsi="Calibri" w:cs="Calibri"/>
                <w:sz w:val="24"/>
              </w:rPr>
              <w:t>Name of responsible committee: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0E7CFBBF" w14:textId="77777777" w:rsidR="00FC0D89" w:rsidRPr="000D402B" w:rsidRDefault="00A445B8" w:rsidP="00FC0D89">
            <w:pPr>
              <w:spacing w:before="100"/>
              <w:rPr>
                <w:rFonts w:ascii="Calibri" w:hAnsi="Calibri" w:cs="Calibri"/>
                <w:sz w:val="24"/>
              </w:rPr>
            </w:pPr>
            <w:r w:rsidRPr="000D402B">
              <w:rPr>
                <w:rFonts w:ascii="Calibri" w:hAnsi="Calibri" w:cs="Calibri"/>
                <w:sz w:val="24"/>
              </w:rPr>
              <w:t>Bury Infection Prevention and Control Integrated Partnership</w:t>
            </w:r>
          </w:p>
        </w:tc>
      </w:tr>
      <w:tr w:rsidR="00A445B8" w:rsidRPr="000D402B" w14:paraId="42AA5F2B" w14:textId="77777777" w:rsidTr="4C2F8EA8">
        <w:trPr>
          <w:trHeight w:val="411"/>
        </w:trPr>
        <w:tc>
          <w:tcPr>
            <w:tcW w:w="3539" w:type="dxa"/>
            <w:gridSpan w:val="2"/>
            <w:shd w:val="clear" w:color="auto" w:fill="auto"/>
          </w:tcPr>
          <w:p w14:paraId="155D42DF" w14:textId="77777777" w:rsidR="00A445B8" w:rsidRPr="000D402B" w:rsidRDefault="00A445B8" w:rsidP="00A445B8">
            <w:pPr>
              <w:rPr>
                <w:rFonts w:ascii="Calibri" w:hAnsi="Calibri" w:cs="Calibri"/>
                <w:sz w:val="24"/>
              </w:rPr>
            </w:pPr>
            <w:r w:rsidRPr="000D402B">
              <w:rPr>
                <w:rFonts w:ascii="Calibri" w:hAnsi="Calibri" w:cs="Calibri"/>
                <w:sz w:val="24"/>
              </w:rPr>
              <w:t>Date issued for publication:</w:t>
            </w:r>
          </w:p>
        </w:tc>
        <w:tc>
          <w:tcPr>
            <w:tcW w:w="6662" w:type="dxa"/>
            <w:gridSpan w:val="3"/>
          </w:tcPr>
          <w:p w14:paraId="34EE2660" w14:textId="77777777" w:rsidR="00A445B8" w:rsidRPr="000D402B" w:rsidRDefault="00A445B8" w:rsidP="00A445B8">
            <w:pPr>
              <w:spacing w:before="40" w:after="40"/>
              <w:rPr>
                <w:rFonts w:ascii="Calibri" w:hAnsi="Calibri" w:cs="Calibri"/>
                <w:sz w:val="24"/>
              </w:rPr>
            </w:pPr>
            <w:r w:rsidRPr="000D402B">
              <w:rPr>
                <w:rFonts w:ascii="Calibri" w:hAnsi="Calibri" w:cs="Calibri"/>
                <w:sz w:val="24"/>
              </w:rPr>
              <w:t>19/10/2015</w:t>
            </w:r>
          </w:p>
        </w:tc>
      </w:tr>
      <w:tr w:rsidR="00A445B8" w:rsidRPr="000D402B" w14:paraId="67DDBEBC" w14:textId="77777777" w:rsidTr="4C2F8EA8">
        <w:trPr>
          <w:trHeight w:val="417"/>
        </w:trPr>
        <w:tc>
          <w:tcPr>
            <w:tcW w:w="3539" w:type="dxa"/>
            <w:gridSpan w:val="2"/>
            <w:shd w:val="clear" w:color="auto" w:fill="auto"/>
          </w:tcPr>
          <w:p w14:paraId="259B64E3" w14:textId="77777777" w:rsidR="00A445B8" w:rsidRPr="000D402B" w:rsidRDefault="00A445B8" w:rsidP="00A445B8">
            <w:pPr>
              <w:rPr>
                <w:rFonts w:ascii="Calibri" w:hAnsi="Calibri" w:cs="Calibri"/>
                <w:sz w:val="24"/>
              </w:rPr>
            </w:pPr>
            <w:r w:rsidRPr="000D402B">
              <w:rPr>
                <w:rFonts w:ascii="Calibri" w:hAnsi="Calibri" w:cs="Calibri"/>
                <w:sz w:val="24"/>
              </w:rPr>
              <w:t>Date last reviewed:</w:t>
            </w:r>
          </w:p>
        </w:tc>
        <w:tc>
          <w:tcPr>
            <w:tcW w:w="6662" w:type="dxa"/>
            <w:gridSpan w:val="3"/>
          </w:tcPr>
          <w:p w14:paraId="1FAE25ED" w14:textId="15CB7D48" w:rsidR="00A445B8" w:rsidRPr="000D402B" w:rsidRDefault="00E03ADA" w:rsidP="4EE5063B">
            <w:pPr>
              <w:spacing w:before="40" w:after="40"/>
              <w:rPr>
                <w:rFonts w:ascii="Calibri" w:hAnsi="Calibri" w:cs="Calibri"/>
                <w:sz w:val="24"/>
              </w:rPr>
            </w:pPr>
            <w:r w:rsidRPr="000D402B">
              <w:rPr>
                <w:rFonts w:ascii="Calibri" w:hAnsi="Calibri" w:cs="Calibri"/>
                <w:sz w:val="24"/>
              </w:rPr>
              <w:t>01/07/202</w:t>
            </w:r>
            <w:r>
              <w:rPr>
                <w:rFonts w:ascii="Calibri" w:hAnsi="Calibri" w:cs="Calibri"/>
                <w:sz w:val="24"/>
              </w:rPr>
              <w:t>3</w:t>
            </w:r>
          </w:p>
        </w:tc>
      </w:tr>
      <w:tr w:rsidR="00A445B8" w:rsidRPr="000D402B" w14:paraId="0B0527F4" w14:textId="77777777" w:rsidTr="4C2F8EA8">
        <w:trPr>
          <w:trHeight w:val="657"/>
        </w:trPr>
        <w:tc>
          <w:tcPr>
            <w:tcW w:w="3539" w:type="dxa"/>
            <w:gridSpan w:val="2"/>
            <w:shd w:val="clear" w:color="auto" w:fill="auto"/>
          </w:tcPr>
          <w:p w14:paraId="4EFC55BA" w14:textId="77777777" w:rsidR="00A445B8" w:rsidRPr="000D402B" w:rsidRDefault="00A445B8" w:rsidP="00A445B8">
            <w:pPr>
              <w:rPr>
                <w:rFonts w:ascii="Calibri" w:hAnsi="Calibri" w:cs="Calibri"/>
                <w:sz w:val="24"/>
              </w:rPr>
            </w:pPr>
            <w:r w:rsidRPr="000D402B">
              <w:rPr>
                <w:rFonts w:ascii="Calibri" w:hAnsi="Calibri" w:cs="Calibri"/>
                <w:sz w:val="24"/>
              </w:rPr>
              <w:t>Review date:</w:t>
            </w:r>
          </w:p>
        </w:tc>
        <w:tc>
          <w:tcPr>
            <w:tcW w:w="6662" w:type="dxa"/>
            <w:gridSpan w:val="3"/>
          </w:tcPr>
          <w:p w14:paraId="42660C33" w14:textId="1192061D" w:rsidR="00A445B8" w:rsidRPr="000D402B" w:rsidRDefault="00F82BF4" w:rsidP="4EE5063B">
            <w:pPr>
              <w:spacing w:before="40" w:after="4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09/12</w:t>
            </w:r>
            <w:r w:rsidR="00E03ADA">
              <w:rPr>
                <w:rFonts w:ascii="Calibri" w:hAnsi="Calibri" w:cs="Calibri"/>
                <w:sz w:val="24"/>
              </w:rPr>
              <w:t>/2024</w:t>
            </w:r>
          </w:p>
        </w:tc>
      </w:tr>
      <w:tr w:rsidR="00A445B8" w:rsidRPr="000D402B" w14:paraId="27B74F12" w14:textId="77777777" w:rsidTr="4C2F8EA8">
        <w:trPr>
          <w:trHeight w:val="428"/>
        </w:trPr>
        <w:tc>
          <w:tcPr>
            <w:tcW w:w="3539" w:type="dxa"/>
            <w:gridSpan w:val="2"/>
            <w:shd w:val="clear" w:color="auto" w:fill="auto"/>
          </w:tcPr>
          <w:p w14:paraId="2A70E50E" w14:textId="77777777" w:rsidR="00A445B8" w:rsidRPr="000D402B" w:rsidRDefault="00A445B8" w:rsidP="00A445B8">
            <w:pPr>
              <w:rPr>
                <w:rFonts w:ascii="Calibri" w:hAnsi="Calibri" w:cs="Calibri"/>
                <w:sz w:val="24"/>
              </w:rPr>
            </w:pPr>
            <w:r w:rsidRPr="000D402B">
              <w:rPr>
                <w:rFonts w:ascii="Calibri" w:hAnsi="Calibri" w:cs="Calibri"/>
                <w:sz w:val="24"/>
              </w:rPr>
              <w:t>Target audience: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0C6E9F9F" w14:textId="77777777" w:rsidR="00A445B8" w:rsidRPr="000D402B" w:rsidRDefault="00A445B8" w:rsidP="00A445B8">
            <w:pPr>
              <w:spacing w:before="100"/>
              <w:rPr>
                <w:rFonts w:ascii="Calibri" w:hAnsi="Calibri" w:cs="Calibri"/>
                <w:sz w:val="24"/>
              </w:rPr>
            </w:pPr>
            <w:r w:rsidRPr="000D402B">
              <w:rPr>
                <w:rFonts w:ascii="Calibri" w:hAnsi="Calibri" w:cs="Calibri"/>
                <w:sz w:val="24"/>
              </w:rPr>
              <w:t>Bury Metropolitan Borough Council Staff</w:t>
            </w:r>
          </w:p>
          <w:p w14:paraId="0DCB4DE1" w14:textId="77777777" w:rsidR="00A445B8" w:rsidRPr="000D402B" w:rsidRDefault="00A445B8" w:rsidP="00A445B8">
            <w:pPr>
              <w:spacing w:before="100"/>
              <w:rPr>
                <w:rFonts w:ascii="Calibri" w:hAnsi="Calibri" w:cs="Calibri"/>
                <w:sz w:val="24"/>
              </w:rPr>
            </w:pPr>
            <w:r w:rsidRPr="000D402B">
              <w:rPr>
                <w:rFonts w:ascii="Calibri" w:hAnsi="Calibri" w:cs="Calibri"/>
                <w:sz w:val="24"/>
              </w:rPr>
              <w:t>Persona Care and Support Ltd.</w:t>
            </w:r>
          </w:p>
          <w:p w14:paraId="6B699379" w14:textId="695DFB4E" w:rsidR="009E7EF9" w:rsidRPr="000D402B" w:rsidRDefault="00A445B8" w:rsidP="4C2F8EA8">
            <w:pPr>
              <w:spacing w:before="100"/>
              <w:rPr>
                <w:rFonts w:ascii="Calibri" w:hAnsi="Calibri" w:cs="Calibri"/>
                <w:sz w:val="24"/>
              </w:rPr>
            </w:pPr>
            <w:r w:rsidRPr="4C2F8EA8">
              <w:rPr>
                <w:rFonts w:ascii="Calibri" w:hAnsi="Calibri" w:cs="Calibri"/>
                <w:sz w:val="24"/>
                <w:highlight w:val="yellow"/>
              </w:rPr>
              <w:t xml:space="preserve">Bury Registered </w:t>
            </w:r>
            <w:r w:rsidR="000D6138" w:rsidRPr="4C2F8EA8">
              <w:rPr>
                <w:rFonts w:ascii="Calibri" w:hAnsi="Calibri" w:cs="Calibri"/>
                <w:sz w:val="24"/>
                <w:highlight w:val="yellow"/>
              </w:rPr>
              <w:t xml:space="preserve">Health and Social </w:t>
            </w:r>
            <w:r w:rsidRPr="4C2F8EA8">
              <w:rPr>
                <w:rFonts w:ascii="Calibri" w:hAnsi="Calibri" w:cs="Calibri"/>
                <w:sz w:val="24"/>
                <w:highlight w:val="yellow"/>
              </w:rPr>
              <w:t>Care Providers</w:t>
            </w:r>
            <w:r w:rsidR="000D6138" w:rsidRPr="4C2F8EA8">
              <w:rPr>
                <w:rFonts w:ascii="Calibri" w:hAnsi="Calibri" w:cs="Calibri"/>
                <w:sz w:val="24"/>
                <w:highlight w:val="yellow"/>
              </w:rPr>
              <w:t xml:space="preserve"> (Care Homes, Supported Living</w:t>
            </w:r>
            <w:r w:rsidR="00363DB4" w:rsidRPr="4C2F8EA8">
              <w:rPr>
                <w:rFonts w:ascii="Calibri" w:hAnsi="Calibri" w:cs="Calibri"/>
                <w:sz w:val="24"/>
                <w:highlight w:val="yellow"/>
              </w:rPr>
              <w:t xml:space="preserve"> and Older Peoples Residential Settings)</w:t>
            </w:r>
          </w:p>
        </w:tc>
      </w:tr>
      <w:tr w:rsidR="00A445B8" w:rsidRPr="000D402B" w14:paraId="0F4533FA" w14:textId="77777777" w:rsidTr="4C2F8EA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1D7E" w14:textId="77777777" w:rsidR="00A445B8" w:rsidRPr="000D402B" w:rsidRDefault="00A445B8" w:rsidP="00A445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</w:rPr>
            </w:pPr>
            <w:r w:rsidRPr="000D402B">
              <w:rPr>
                <w:rFonts w:ascii="Calibri" w:hAnsi="Calibri" w:cs="Calibri"/>
                <w:b/>
                <w:color w:val="000000"/>
                <w:sz w:val="24"/>
              </w:rPr>
              <w:t>Version control – complete as appropriate</w:t>
            </w:r>
          </w:p>
          <w:p w14:paraId="3FE9F23F" w14:textId="10F277D5" w:rsidR="00A445B8" w:rsidRPr="000D402B" w:rsidRDefault="009E7EF9" w:rsidP="4C2F8EA8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4C2F8EA8">
              <w:rPr>
                <w:rFonts w:ascii="Calibri" w:hAnsi="Calibri" w:cs="Calibri"/>
                <w:sz w:val="24"/>
              </w:rPr>
              <w:t>Originated and adapted from Wigan Council’s version.</w:t>
            </w:r>
            <w:r w:rsidR="00A445B8">
              <w:br/>
            </w:r>
            <w:r w:rsidRPr="4C2F8EA8">
              <w:rPr>
                <w:rFonts w:ascii="Calibri" w:hAnsi="Calibri" w:cs="Calibri"/>
                <w:sz w:val="24"/>
              </w:rPr>
              <w:t>Author: Keith Park. Their date of issue: 01/04/2015</w:t>
            </w:r>
          </w:p>
        </w:tc>
      </w:tr>
      <w:tr w:rsidR="00A445B8" w:rsidRPr="000D402B" w14:paraId="0C8A4A70" w14:textId="77777777" w:rsidTr="4C2F8EA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8551" w14:textId="77777777" w:rsidR="00A445B8" w:rsidRPr="000D402B" w:rsidRDefault="00A445B8" w:rsidP="00A445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402B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Version Number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93D3" w14:textId="77777777" w:rsidR="00A445B8" w:rsidRPr="000D402B" w:rsidRDefault="00A445B8" w:rsidP="00A445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402B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Purpose/Change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65A3" w14:textId="77777777" w:rsidR="00A445B8" w:rsidRPr="000D402B" w:rsidRDefault="00A445B8" w:rsidP="00A445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402B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Author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40DE" w14:textId="77777777" w:rsidR="00A445B8" w:rsidRPr="000D402B" w:rsidRDefault="00A445B8" w:rsidP="00A445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402B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Date </w:t>
            </w:r>
          </w:p>
        </w:tc>
      </w:tr>
      <w:tr w:rsidR="00A445B8" w:rsidRPr="000D402B" w14:paraId="7F6328CD" w14:textId="77777777" w:rsidTr="4C2F8EA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A445B8" w:rsidRPr="000D402B" w:rsidRDefault="009E7EF9" w:rsidP="00A445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402B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B067" w14:textId="77777777" w:rsidR="00A445B8" w:rsidRPr="000D402B" w:rsidRDefault="00A445B8" w:rsidP="00A445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402B">
              <w:rPr>
                <w:rFonts w:ascii="Calibri" w:hAnsi="Calibri" w:cs="Calibri"/>
                <w:color w:val="000000"/>
                <w:sz w:val="24"/>
              </w:rPr>
              <w:t xml:space="preserve">Review/Updated Policy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22FF" w14:textId="77777777" w:rsidR="00A445B8" w:rsidRPr="000D402B" w:rsidRDefault="009E7EF9" w:rsidP="00A445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402B">
              <w:rPr>
                <w:rFonts w:ascii="Calibri" w:hAnsi="Calibri" w:cs="Calibri"/>
                <w:color w:val="000000"/>
                <w:sz w:val="24"/>
              </w:rPr>
              <w:t>Felicity Keeling, Health Protection Nurse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A911" w14:textId="77777777" w:rsidR="00A445B8" w:rsidRPr="000D402B" w:rsidRDefault="00A445B8" w:rsidP="009E7E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402B">
              <w:rPr>
                <w:rFonts w:ascii="Calibri" w:hAnsi="Calibri" w:cs="Calibri"/>
                <w:color w:val="000000"/>
                <w:sz w:val="24"/>
              </w:rPr>
              <w:t>201</w:t>
            </w:r>
            <w:r w:rsidR="009E7EF9" w:rsidRPr="000D402B">
              <w:rPr>
                <w:rFonts w:ascii="Calibri" w:hAnsi="Calibri" w:cs="Calibri"/>
                <w:color w:val="000000"/>
                <w:sz w:val="24"/>
              </w:rPr>
              <w:t>5</w:t>
            </w:r>
            <w:r w:rsidRPr="000D402B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</w:p>
        </w:tc>
      </w:tr>
      <w:tr w:rsidR="00A445B8" w:rsidRPr="000D402B" w14:paraId="49BEEB6F" w14:textId="77777777" w:rsidTr="4C2F8EA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77777777" w:rsidR="00A445B8" w:rsidRPr="000D402B" w:rsidRDefault="00A445B8" w:rsidP="00A445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402B">
              <w:rPr>
                <w:rFonts w:ascii="Calibri" w:hAnsi="Calibri" w:cs="Calibri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0A69" w14:textId="77777777" w:rsidR="00A445B8" w:rsidRPr="000D402B" w:rsidRDefault="00A445B8" w:rsidP="009E7E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402B">
              <w:rPr>
                <w:rFonts w:ascii="Calibri" w:hAnsi="Calibri" w:cs="Calibri"/>
                <w:color w:val="000000"/>
                <w:sz w:val="24"/>
              </w:rPr>
              <w:t xml:space="preserve">Review/Updated Policy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CFB" w14:textId="77777777" w:rsidR="009D1763" w:rsidRPr="000D402B" w:rsidRDefault="009D1763" w:rsidP="00A445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402B">
              <w:rPr>
                <w:rFonts w:ascii="Calibri" w:hAnsi="Calibri" w:cs="Calibri"/>
                <w:color w:val="000000"/>
                <w:sz w:val="24"/>
              </w:rPr>
              <w:t xml:space="preserve">Felicity Keeling, Health Protection Nurse </w:t>
            </w:r>
          </w:p>
          <w:p w14:paraId="4F7E452C" w14:textId="77777777" w:rsidR="00A445B8" w:rsidRPr="000D402B" w:rsidRDefault="00A445B8" w:rsidP="00A445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402B">
              <w:rPr>
                <w:rFonts w:ascii="Calibri" w:hAnsi="Calibri" w:cs="Calibri"/>
                <w:color w:val="000000"/>
                <w:sz w:val="24"/>
              </w:rPr>
              <w:t xml:space="preserve">Julie Parker, </w:t>
            </w:r>
            <w:r w:rsidR="00C606DD" w:rsidRPr="000D402B">
              <w:rPr>
                <w:rFonts w:ascii="Calibri" w:hAnsi="Calibri" w:cs="Calibri"/>
                <w:color w:val="000000"/>
                <w:sz w:val="24"/>
              </w:rPr>
              <w:t>H</w:t>
            </w:r>
            <w:r w:rsidRPr="000D402B">
              <w:rPr>
                <w:rFonts w:ascii="Calibri" w:hAnsi="Calibri" w:cs="Calibri"/>
                <w:color w:val="000000"/>
                <w:sz w:val="24"/>
              </w:rPr>
              <w:t xml:space="preserve">ead </w:t>
            </w:r>
            <w:r w:rsidR="00C606DD" w:rsidRPr="000D402B">
              <w:rPr>
                <w:rFonts w:ascii="Calibri" w:hAnsi="Calibri" w:cs="Calibri"/>
                <w:color w:val="000000"/>
                <w:sz w:val="24"/>
              </w:rPr>
              <w:t xml:space="preserve">of </w:t>
            </w:r>
            <w:r w:rsidRPr="000D402B">
              <w:rPr>
                <w:rFonts w:ascii="Calibri" w:hAnsi="Calibri" w:cs="Calibri"/>
                <w:color w:val="000000"/>
                <w:sz w:val="24"/>
              </w:rPr>
              <w:t>Health Protection</w:t>
            </w:r>
          </w:p>
          <w:p w14:paraId="1F72F646" w14:textId="77777777" w:rsidR="00A445B8" w:rsidRPr="000D402B" w:rsidRDefault="00A445B8" w:rsidP="00A445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5A13" w14:textId="77777777" w:rsidR="00A445B8" w:rsidRPr="000D402B" w:rsidRDefault="00A445B8" w:rsidP="00A445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0D402B">
              <w:rPr>
                <w:rFonts w:ascii="Calibri" w:hAnsi="Calibri" w:cs="Calibri"/>
                <w:color w:val="000000"/>
                <w:sz w:val="24"/>
              </w:rPr>
              <w:t>201</w:t>
            </w:r>
            <w:r w:rsidR="009E7EF9" w:rsidRPr="000D402B">
              <w:rPr>
                <w:rFonts w:ascii="Calibri" w:hAnsi="Calibri" w:cs="Calibri"/>
                <w:color w:val="000000"/>
                <w:sz w:val="24"/>
              </w:rPr>
              <w:t>9</w:t>
            </w:r>
          </w:p>
        </w:tc>
      </w:tr>
      <w:tr w:rsidR="00603D2D" w:rsidRPr="000D402B" w14:paraId="56B9FEFD" w14:textId="77777777" w:rsidTr="4C2F8EA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EC4" w14:textId="77777777" w:rsidR="00603D2D" w:rsidRPr="00C4429F" w:rsidRDefault="00603D2D" w:rsidP="00A445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C4429F">
              <w:rPr>
                <w:rFonts w:ascii="Calibri" w:hAnsi="Calibri" w:cs="Calibri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F391" w14:textId="1AA20F6F" w:rsidR="00603D2D" w:rsidRPr="007246E4" w:rsidRDefault="00603D2D" w:rsidP="009E7E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7246E4">
              <w:rPr>
                <w:rFonts w:ascii="Calibri" w:hAnsi="Calibri" w:cs="Calibri"/>
                <w:color w:val="000000"/>
                <w:sz w:val="24"/>
              </w:rPr>
              <w:t>Review/</w:t>
            </w:r>
            <w:r w:rsidR="0082606A" w:rsidRPr="007246E4">
              <w:rPr>
                <w:rFonts w:ascii="Calibri" w:hAnsi="Calibri" w:cs="Calibri"/>
                <w:color w:val="000000"/>
                <w:sz w:val="24"/>
              </w:rPr>
              <w:t>u</w:t>
            </w:r>
            <w:r w:rsidRPr="007246E4">
              <w:rPr>
                <w:rFonts w:ascii="Calibri" w:hAnsi="Calibri" w:cs="Calibri"/>
                <w:color w:val="000000"/>
                <w:sz w:val="24"/>
              </w:rPr>
              <w:t xml:space="preserve">pdated </w:t>
            </w:r>
            <w:r w:rsidR="0082606A" w:rsidRPr="007246E4">
              <w:rPr>
                <w:rFonts w:ascii="Calibri" w:hAnsi="Calibri" w:cs="Calibri"/>
                <w:color w:val="000000"/>
                <w:sz w:val="24"/>
              </w:rPr>
              <w:t>guidance</w:t>
            </w:r>
            <w:r w:rsidR="00B31139" w:rsidRPr="007246E4">
              <w:rPr>
                <w:rFonts w:ascii="Calibri" w:hAnsi="Calibri" w:cs="Calibri"/>
                <w:color w:val="000000"/>
                <w:sz w:val="24"/>
              </w:rPr>
              <w:t>- updated links and reference to COVID-19 IPC guidance</w:t>
            </w:r>
            <w:r w:rsidR="00AF0A3B" w:rsidRPr="007246E4">
              <w:rPr>
                <w:rFonts w:ascii="Calibri" w:hAnsi="Calibri" w:cs="Calibri"/>
                <w:color w:val="000000"/>
                <w:sz w:val="24"/>
              </w:rPr>
              <w:t>. Renamed to reflect covering adult social care settings</w:t>
            </w:r>
            <w:r w:rsidR="00666A32" w:rsidRPr="007246E4">
              <w:rPr>
                <w:rFonts w:ascii="Calibri" w:hAnsi="Calibri" w:cs="Calibri"/>
                <w:color w:val="000000"/>
                <w:sz w:val="24"/>
              </w:rPr>
              <w:t xml:space="preserve"> (areas highlighted are changes from </w:t>
            </w:r>
            <w:r w:rsidR="00A176ED" w:rsidRPr="007246E4">
              <w:rPr>
                <w:rFonts w:ascii="Calibri" w:hAnsi="Calibri" w:cs="Calibri"/>
                <w:color w:val="000000"/>
                <w:sz w:val="24"/>
              </w:rPr>
              <w:t>previous version)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7240" w14:textId="77777777" w:rsidR="00603D2D" w:rsidRPr="007246E4" w:rsidRDefault="00603D2D" w:rsidP="00603D2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7246E4">
              <w:rPr>
                <w:rFonts w:ascii="Calibri" w:hAnsi="Calibri" w:cs="Calibri"/>
                <w:color w:val="000000"/>
                <w:sz w:val="24"/>
              </w:rPr>
              <w:t xml:space="preserve">Felicity Keeling, Health Protection Nurse </w:t>
            </w:r>
          </w:p>
          <w:p w14:paraId="2EDFBBCD" w14:textId="77777777" w:rsidR="00603D2D" w:rsidRPr="007246E4" w:rsidRDefault="00603D2D" w:rsidP="00603D2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7246E4">
              <w:rPr>
                <w:rFonts w:ascii="Calibri" w:hAnsi="Calibri" w:cs="Calibri"/>
                <w:color w:val="000000"/>
                <w:sz w:val="24"/>
              </w:rPr>
              <w:t xml:space="preserve">Julie Parker, </w:t>
            </w:r>
            <w:r w:rsidR="00C606DD" w:rsidRPr="007246E4">
              <w:rPr>
                <w:rFonts w:ascii="Calibri" w:hAnsi="Calibri" w:cs="Calibri"/>
                <w:color w:val="000000"/>
                <w:sz w:val="24"/>
              </w:rPr>
              <w:t>H</w:t>
            </w:r>
            <w:r w:rsidRPr="007246E4">
              <w:rPr>
                <w:rFonts w:ascii="Calibri" w:hAnsi="Calibri" w:cs="Calibri"/>
                <w:color w:val="000000"/>
                <w:sz w:val="24"/>
              </w:rPr>
              <w:t xml:space="preserve">ead </w:t>
            </w:r>
            <w:r w:rsidR="00C606DD" w:rsidRPr="007246E4">
              <w:rPr>
                <w:rFonts w:ascii="Calibri" w:hAnsi="Calibri" w:cs="Calibri"/>
                <w:color w:val="000000"/>
                <w:sz w:val="24"/>
              </w:rPr>
              <w:t xml:space="preserve">of </w:t>
            </w:r>
            <w:r w:rsidRPr="007246E4">
              <w:rPr>
                <w:rFonts w:ascii="Calibri" w:hAnsi="Calibri" w:cs="Calibri"/>
                <w:color w:val="000000"/>
                <w:sz w:val="24"/>
              </w:rPr>
              <w:t>Health Protection</w:t>
            </w:r>
          </w:p>
          <w:p w14:paraId="2338B67D" w14:textId="77777777" w:rsidR="00C606DD" w:rsidRPr="007246E4" w:rsidRDefault="00C606DD" w:rsidP="00603D2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7246E4">
              <w:rPr>
                <w:rFonts w:ascii="Calibri" w:hAnsi="Calibri" w:cs="Calibri"/>
                <w:color w:val="000000"/>
                <w:sz w:val="24"/>
              </w:rPr>
              <w:t>Karen Smallman, Health Protection Nurse</w:t>
            </w:r>
          </w:p>
          <w:p w14:paraId="08CE6F91" w14:textId="77777777" w:rsidR="00603D2D" w:rsidRPr="007246E4" w:rsidRDefault="00603D2D" w:rsidP="00A445B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425F" w14:textId="67B7C41B" w:rsidR="00603D2D" w:rsidRPr="007246E4" w:rsidRDefault="00603D2D" w:rsidP="4EE506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7246E4">
              <w:rPr>
                <w:rFonts w:ascii="Calibri" w:hAnsi="Calibri" w:cs="Calibri"/>
                <w:color w:val="000000" w:themeColor="text1"/>
                <w:sz w:val="24"/>
              </w:rPr>
              <w:t>202</w:t>
            </w:r>
            <w:r w:rsidR="017954AB" w:rsidRPr="007246E4">
              <w:rPr>
                <w:rFonts w:ascii="Calibri" w:hAnsi="Calibri" w:cs="Calibri"/>
                <w:color w:val="000000" w:themeColor="text1"/>
                <w:sz w:val="24"/>
              </w:rPr>
              <w:t>3</w:t>
            </w:r>
          </w:p>
        </w:tc>
      </w:tr>
      <w:tr w:rsidR="00E03ADA" w:rsidRPr="000D402B" w14:paraId="1A87E2F2" w14:textId="77777777" w:rsidTr="4C2F8EA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949B" w14:textId="16373F34" w:rsidR="00E03ADA" w:rsidRPr="00C4429F" w:rsidRDefault="00083282" w:rsidP="00A445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C4429F">
              <w:rPr>
                <w:rFonts w:ascii="Calibri" w:hAnsi="Calibri" w:cs="Calibri"/>
                <w:b/>
                <w:bCs/>
                <w:color w:val="000000"/>
                <w:sz w:val="24"/>
              </w:rPr>
              <w:t>3.</w:t>
            </w:r>
            <w:r w:rsidR="00C4429F">
              <w:rPr>
                <w:rFonts w:ascii="Calibri" w:hAnsi="Calibri" w:cs="Calibri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C5F0" w14:textId="052E94D1" w:rsidR="00E03ADA" w:rsidRPr="007246E4" w:rsidRDefault="00226B83" w:rsidP="4C2F8E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4C2F8EA8">
              <w:rPr>
                <w:rFonts w:ascii="Calibri" w:hAnsi="Calibri" w:cs="Calibri"/>
                <w:color w:val="000000" w:themeColor="text1"/>
                <w:sz w:val="24"/>
              </w:rPr>
              <w:t>Review/updated guidance - u</w:t>
            </w:r>
            <w:r w:rsidR="00215CB5" w:rsidRPr="4C2F8EA8">
              <w:rPr>
                <w:rFonts w:ascii="Calibri" w:hAnsi="Calibri" w:cs="Calibri"/>
                <w:color w:val="000000" w:themeColor="text1"/>
                <w:sz w:val="24"/>
              </w:rPr>
              <w:t xml:space="preserve">pdated </w:t>
            </w:r>
            <w:r w:rsidR="00184306" w:rsidRPr="4C2F8EA8">
              <w:rPr>
                <w:rFonts w:ascii="Calibri" w:hAnsi="Calibri" w:cs="Calibri"/>
                <w:color w:val="000000" w:themeColor="text1"/>
                <w:sz w:val="24"/>
              </w:rPr>
              <w:t xml:space="preserve">UKHSA </w:t>
            </w:r>
            <w:r w:rsidR="00215CB5" w:rsidRPr="4C2F8EA8">
              <w:rPr>
                <w:rFonts w:ascii="Calibri" w:hAnsi="Calibri" w:cs="Calibri"/>
                <w:color w:val="000000" w:themeColor="text1"/>
                <w:sz w:val="24"/>
              </w:rPr>
              <w:t>contact details</w:t>
            </w:r>
            <w:r w:rsidR="00E2496F" w:rsidRPr="4C2F8EA8">
              <w:rPr>
                <w:rFonts w:ascii="Calibri" w:hAnsi="Calibri" w:cs="Calibri"/>
                <w:color w:val="000000" w:themeColor="text1"/>
                <w:sz w:val="24"/>
              </w:rPr>
              <w:t xml:space="preserve">; Norovirus info and more info on symptoms likely to present </w:t>
            </w:r>
            <w:r w:rsidR="00F26CFA" w:rsidRPr="4C2F8EA8">
              <w:rPr>
                <w:rFonts w:ascii="Calibri" w:hAnsi="Calibri" w:cs="Calibri"/>
                <w:color w:val="000000" w:themeColor="text1"/>
                <w:sz w:val="24"/>
              </w:rPr>
              <w:t>with non-viral cause</w:t>
            </w:r>
            <w:r w:rsidR="00B7199F" w:rsidRPr="4C2F8EA8">
              <w:rPr>
                <w:rFonts w:ascii="Calibri" w:hAnsi="Calibri" w:cs="Calibri"/>
                <w:color w:val="000000" w:themeColor="text1"/>
                <w:sz w:val="24"/>
              </w:rPr>
              <w:t>;</w:t>
            </w:r>
            <w:r w:rsidR="2F129E41" w:rsidRPr="4C2F8EA8">
              <w:rPr>
                <w:rFonts w:ascii="Calibri" w:hAnsi="Calibri" w:cs="Calibri"/>
                <w:color w:val="000000" w:themeColor="text1"/>
                <w:sz w:val="24"/>
              </w:rPr>
              <w:t xml:space="preserve"> testing advice;</w:t>
            </w:r>
            <w:r w:rsidR="00B7199F" w:rsidRPr="4C2F8EA8">
              <w:rPr>
                <w:rFonts w:ascii="Calibri" w:hAnsi="Calibri" w:cs="Calibri"/>
                <w:color w:val="000000" w:themeColor="text1"/>
                <w:sz w:val="24"/>
              </w:rPr>
              <w:t xml:space="preserve"> disinfectant require</w:t>
            </w:r>
            <w:r w:rsidR="0018614C" w:rsidRPr="4C2F8EA8">
              <w:rPr>
                <w:rFonts w:ascii="Calibri" w:hAnsi="Calibri" w:cs="Calibri"/>
                <w:color w:val="000000" w:themeColor="text1"/>
                <w:sz w:val="24"/>
              </w:rPr>
              <w:t>ment</w:t>
            </w:r>
            <w:r w:rsidR="00C4429F" w:rsidRPr="4C2F8EA8">
              <w:rPr>
                <w:rFonts w:ascii="Calibri" w:hAnsi="Calibri" w:cs="Calibri"/>
                <w:color w:val="000000" w:themeColor="text1"/>
                <w:sz w:val="24"/>
              </w:rPr>
              <w:t>;</w:t>
            </w:r>
            <w:r w:rsidR="7D492613" w:rsidRPr="4C2F8EA8">
              <w:rPr>
                <w:rFonts w:ascii="Calibri" w:hAnsi="Calibri" w:cs="Calibri"/>
                <w:color w:val="000000" w:themeColor="text1"/>
                <w:sz w:val="24"/>
              </w:rPr>
              <w:t xml:space="preserve"> clarified standard infection control</w:t>
            </w:r>
            <w:r w:rsidR="54C1BEDE" w:rsidRPr="4C2F8EA8">
              <w:rPr>
                <w:rFonts w:ascii="Calibri" w:hAnsi="Calibri" w:cs="Calibri"/>
                <w:color w:val="000000" w:themeColor="text1"/>
                <w:sz w:val="24"/>
              </w:rPr>
              <w:t xml:space="preserve"> precautions (SICPs) and transmission-based precautions (TBPs)</w:t>
            </w:r>
            <w:r w:rsidR="3A0196EF" w:rsidRPr="4C2F8EA8">
              <w:rPr>
                <w:rFonts w:ascii="Calibri" w:hAnsi="Calibri" w:cs="Calibri"/>
                <w:color w:val="000000" w:themeColor="text1"/>
                <w:sz w:val="24"/>
              </w:rPr>
              <w:t xml:space="preserve">, updated </w:t>
            </w:r>
            <w:r w:rsidR="00072A67" w:rsidRPr="4C2F8EA8">
              <w:rPr>
                <w:rFonts w:ascii="Calibri" w:hAnsi="Calibri" w:cs="Calibri"/>
                <w:color w:val="000000" w:themeColor="text1"/>
                <w:sz w:val="24"/>
              </w:rPr>
              <w:t>references and links</w:t>
            </w:r>
            <w:r w:rsidR="61F1E4C7" w:rsidRPr="4C2F8EA8">
              <w:rPr>
                <w:rFonts w:ascii="Calibri" w:hAnsi="Calibri" w:cs="Calibri"/>
                <w:color w:val="000000" w:themeColor="text1"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E06C" w14:textId="77777777" w:rsidR="0018614C" w:rsidRDefault="0018614C" w:rsidP="001861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7246E4">
              <w:rPr>
                <w:rFonts w:ascii="Calibri" w:hAnsi="Calibri" w:cs="Calibri"/>
                <w:color w:val="000000"/>
                <w:sz w:val="24"/>
              </w:rPr>
              <w:t>Julie Parker, Head of Health Protection</w:t>
            </w:r>
          </w:p>
          <w:p w14:paraId="63AD4E32" w14:textId="77777777" w:rsidR="00FA426F" w:rsidRPr="007246E4" w:rsidRDefault="00FA426F" w:rsidP="00FA42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  <w:r w:rsidRPr="007246E4">
              <w:rPr>
                <w:rFonts w:ascii="Calibri" w:hAnsi="Calibri" w:cs="Calibri"/>
                <w:color w:val="000000"/>
                <w:sz w:val="24"/>
              </w:rPr>
              <w:t xml:space="preserve">Felicity Keeling, Health Protection Nurse </w:t>
            </w:r>
          </w:p>
          <w:p w14:paraId="4D557D1B" w14:textId="77777777" w:rsidR="00FA426F" w:rsidRPr="007246E4" w:rsidRDefault="00FA426F" w:rsidP="001861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  <w:p w14:paraId="53AA7AE7" w14:textId="77777777" w:rsidR="00E03ADA" w:rsidRPr="007246E4" w:rsidRDefault="00E03ADA" w:rsidP="00603D2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CD5A" w14:textId="77DA587A" w:rsidR="00E03ADA" w:rsidRPr="007246E4" w:rsidRDefault="4762CA81" w:rsidP="4C2F8E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4"/>
              </w:rPr>
            </w:pPr>
            <w:r w:rsidRPr="4C2F8EA8">
              <w:rPr>
                <w:rFonts w:ascii="Calibri" w:hAnsi="Calibri" w:cs="Calibri"/>
                <w:color w:val="000000" w:themeColor="text1"/>
                <w:sz w:val="24"/>
              </w:rPr>
              <w:t xml:space="preserve">Nov </w:t>
            </w:r>
            <w:r w:rsidR="00E03ADA" w:rsidRPr="4C2F8EA8">
              <w:rPr>
                <w:rFonts w:ascii="Calibri" w:hAnsi="Calibri" w:cs="Calibri"/>
                <w:color w:val="000000" w:themeColor="text1"/>
                <w:sz w:val="24"/>
              </w:rPr>
              <w:t>2024</w:t>
            </w:r>
          </w:p>
        </w:tc>
      </w:tr>
    </w:tbl>
    <w:p w14:paraId="52E56223" w14:textId="77777777" w:rsidR="00157F62" w:rsidRPr="000D402B" w:rsidRDefault="00157F62">
      <w:pPr>
        <w:jc w:val="both"/>
        <w:rPr>
          <w:sz w:val="24"/>
        </w:rPr>
      </w:pPr>
    </w:p>
    <w:p w14:paraId="406425CA" w14:textId="77777777" w:rsidR="00157F62" w:rsidRPr="000D402B" w:rsidRDefault="00157F62" w:rsidP="003707C5">
      <w:pPr>
        <w:pStyle w:val="Heading8"/>
        <w:shd w:val="clear" w:color="auto" w:fill="385623"/>
        <w:jc w:val="center"/>
        <w:rPr>
          <w:color w:val="FFFFFF"/>
          <w:sz w:val="24"/>
          <w:u w:val="none"/>
        </w:rPr>
      </w:pPr>
      <w:r w:rsidRPr="000D402B">
        <w:rPr>
          <w:color w:val="FFFFFF"/>
          <w:sz w:val="24"/>
          <w:u w:val="none"/>
        </w:rPr>
        <w:lastRenderedPageBreak/>
        <w:t>Contents</w:t>
      </w:r>
    </w:p>
    <w:p w14:paraId="5630AD66" w14:textId="77777777" w:rsidR="00157F62" w:rsidRPr="000D402B" w:rsidRDefault="00157F62">
      <w:pPr>
        <w:rPr>
          <w:sz w:val="24"/>
        </w:rPr>
      </w:pPr>
    </w:p>
    <w:p w14:paraId="61829076" w14:textId="77777777" w:rsidR="00B12881" w:rsidRPr="000D402B" w:rsidRDefault="00B12881">
      <w:pPr>
        <w:rPr>
          <w:b/>
          <w:sz w:val="24"/>
        </w:rPr>
      </w:pPr>
    </w:p>
    <w:p w14:paraId="789545D4" w14:textId="061B4D3B" w:rsidR="001D614D" w:rsidRDefault="00B12881">
      <w:pPr>
        <w:pStyle w:val="TOC1"/>
        <w:rPr>
          <w:rFonts w:asciiTheme="minorHAnsi" w:eastAsiaTheme="minorEastAsia" w:hAnsiTheme="minorHAnsi" w:cstheme="minorBidi"/>
          <w:b w:val="0"/>
          <w:kern w:val="2"/>
          <w:lang w:eastAsia="en-GB"/>
          <w14:ligatures w14:val="standardContextual"/>
        </w:rPr>
      </w:pPr>
      <w:r w:rsidRPr="000D402B">
        <w:fldChar w:fldCharType="begin"/>
      </w:r>
      <w:r w:rsidRPr="000D402B">
        <w:instrText xml:space="preserve"> TOC \o "1-3" \h \z \u </w:instrText>
      </w:r>
      <w:r w:rsidRPr="000D402B">
        <w:fldChar w:fldCharType="separate"/>
      </w:r>
      <w:hyperlink w:anchor="_Toc184721156" w:history="1">
        <w:r w:rsidR="001D614D" w:rsidRPr="00E5283A">
          <w:rPr>
            <w:rStyle w:val="Hyperlink"/>
          </w:rPr>
          <w:t>APPENDICES</w:t>
        </w:r>
        <w:r w:rsidR="001D614D">
          <w:rPr>
            <w:webHidden/>
          </w:rPr>
          <w:tab/>
        </w:r>
        <w:r w:rsidR="001D614D">
          <w:rPr>
            <w:webHidden/>
          </w:rPr>
          <w:fldChar w:fldCharType="begin"/>
        </w:r>
        <w:r w:rsidR="001D614D">
          <w:rPr>
            <w:webHidden/>
          </w:rPr>
          <w:instrText xml:space="preserve"> PAGEREF _Toc184721156 \h </w:instrText>
        </w:r>
        <w:r w:rsidR="001D614D">
          <w:rPr>
            <w:webHidden/>
          </w:rPr>
        </w:r>
        <w:r w:rsidR="001D614D">
          <w:rPr>
            <w:webHidden/>
          </w:rPr>
          <w:fldChar w:fldCharType="separate"/>
        </w:r>
        <w:r w:rsidR="001D614D">
          <w:rPr>
            <w:webHidden/>
          </w:rPr>
          <w:t>4</w:t>
        </w:r>
        <w:r w:rsidR="001D614D">
          <w:rPr>
            <w:webHidden/>
          </w:rPr>
          <w:fldChar w:fldCharType="end"/>
        </w:r>
      </w:hyperlink>
    </w:p>
    <w:p w14:paraId="11A4BF98" w14:textId="7841DA7D" w:rsidR="001D614D" w:rsidRDefault="001D614D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84721157" w:history="1">
        <w:r w:rsidRPr="00E5283A">
          <w:rPr>
            <w:rStyle w:val="Hyperlink"/>
            <w:rFonts w:cs="Arial"/>
            <w:noProof/>
          </w:rPr>
          <w:t>Appendix 1 – Case reporting templates. *Please use a separate sheet for each unit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_Toc184721157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856DB25" w14:textId="10AF9251" w:rsidR="001D614D" w:rsidRDefault="001D614D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84721158" w:history="1">
        <w:r w:rsidRPr="00E5283A">
          <w:rPr>
            <w:rStyle w:val="Hyperlink"/>
            <w:rFonts w:cs="Arial"/>
            <w:noProof/>
          </w:rPr>
          <w:t xml:space="preserve">Appendix 6 - </w:t>
        </w:r>
        <w:r w:rsidRPr="00E5283A">
          <w:rPr>
            <w:rStyle w:val="Hyperlink"/>
            <w:rFonts w:cs="Arial"/>
            <w:bCs/>
            <w:noProof/>
          </w:rPr>
          <w:t>Deep Cleaning Guidance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_Toc184721158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2F2C34E" w14:textId="37220BBC" w:rsidR="00B12881" w:rsidRPr="000D402B" w:rsidRDefault="00B12881">
      <w:pPr>
        <w:rPr>
          <w:sz w:val="24"/>
        </w:rPr>
      </w:pPr>
      <w:r w:rsidRPr="000D402B">
        <w:rPr>
          <w:b/>
          <w:bCs/>
          <w:noProof/>
          <w:sz w:val="24"/>
        </w:rPr>
        <w:fldChar w:fldCharType="end"/>
      </w:r>
    </w:p>
    <w:p w14:paraId="41C6AC2A" w14:textId="069D5B38" w:rsidR="00331EC5" w:rsidRPr="000D402B" w:rsidRDefault="007B4EF5" w:rsidP="00507867">
      <w:pPr>
        <w:pStyle w:val="Heading1"/>
        <w:jc w:val="left"/>
        <w:rPr>
          <w:b w:val="0"/>
          <w:bCs w:val="0"/>
          <w:sz w:val="24"/>
        </w:rPr>
        <w:sectPr w:rsidR="00331EC5" w:rsidRPr="000D402B" w:rsidSect="00CA2E9D">
          <w:footerReference w:type="even" r:id="rId11"/>
          <w:footerReference w:type="defaul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0D402B">
        <w:rPr>
          <w:sz w:val="24"/>
        </w:rPr>
        <w:br w:type="page"/>
      </w:r>
    </w:p>
    <w:p w14:paraId="734F011C" w14:textId="77777777" w:rsidR="00B12881" w:rsidRPr="000D402B" w:rsidRDefault="00B12881" w:rsidP="007B4EF5">
      <w:pPr>
        <w:pStyle w:val="Heading1"/>
        <w:shd w:val="clear" w:color="auto" w:fill="E2EFD9"/>
        <w:jc w:val="left"/>
        <w:rPr>
          <w:sz w:val="24"/>
        </w:rPr>
      </w:pPr>
      <w:r w:rsidRPr="000D402B">
        <w:rPr>
          <w:sz w:val="24"/>
        </w:rPr>
        <w:lastRenderedPageBreak/>
        <w:t xml:space="preserve"> </w:t>
      </w:r>
      <w:bookmarkStart w:id="1" w:name="_Toc184721156"/>
      <w:r w:rsidRPr="000D402B">
        <w:rPr>
          <w:sz w:val="24"/>
        </w:rPr>
        <w:t>APPENDICES</w:t>
      </w:r>
      <w:bookmarkEnd w:id="1"/>
    </w:p>
    <w:p w14:paraId="2DC44586" w14:textId="77777777" w:rsidR="007B4EF5" w:rsidRPr="000D402B" w:rsidRDefault="007B4EF5" w:rsidP="00B12881">
      <w:pPr>
        <w:rPr>
          <w:sz w:val="24"/>
        </w:rPr>
      </w:pPr>
    </w:p>
    <w:p w14:paraId="5A2DBBC6" w14:textId="010F1748" w:rsidR="00157F62" w:rsidRPr="000D402B" w:rsidRDefault="00157F62" w:rsidP="007B4EF5">
      <w:pPr>
        <w:pStyle w:val="Heading2"/>
        <w:pBdr>
          <w:top w:val="single" w:sz="4" w:space="1" w:color="auto"/>
        </w:pBdr>
        <w:rPr>
          <w:rFonts w:ascii="Arial" w:hAnsi="Arial" w:cs="Arial"/>
          <w:color w:val="385623"/>
          <w:sz w:val="24"/>
        </w:rPr>
      </w:pPr>
      <w:bookmarkStart w:id="2" w:name="_Toc184721157"/>
      <w:r w:rsidRPr="000D402B">
        <w:rPr>
          <w:rFonts w:ascii="Arial" w:hAnsi="Arial" w:cs="Arial"/>
          <w:color w:val="385623"/>
          <w:sz w:val="24"/>
        </w:rPr>
        <w:t>Appendix 1</w:t>
      </w:r>
      <w:r w:rsidR="00B21DDD">
        <w:rPr>
          <w:rFonts w:ascii="Arial" w:hAnsi="Arial" w:cs="Arial"/>
          <w:color w:val="385623"/>
          <w:sz w:val="24"/>
        </w:rPr>
        <w:t xml:space="preserve"> – Case reporting templates</w:t>
      </w:r>
      <w:r w:rsidR="00F01A97">
        <w:rPr>
          <w:rFonts w:ascii="Arial" w:hAnsi="Arial" w:cs="Arial"/>
          <w:color w:val="385623"/>
          <w:sz w:val="24"/>
        </w:rPr>
        <w:t xml:space="preserve">. </w:t>
      </w:r>
      <w:r w:rsidR="00F01A97" w:rsidRPr="000D402B">
        <w:rPr>
          <w:rFonts w:cs="Arial"/>
          <w:color w:val="FF0000"/>
          <w:sz w:val="24"/>
        </w:rPr>
        <w:t>*Please use a separate sheet for each unit</w:t>
      </w:r>
      <w:bookmarkEnd w:id="2"/>
    </w:p>
    <w:p w14:paraId="10465995" w14:textId="77777777" w:rsidR="00F01A97" w:rsidRDefault="00F01A97" w:rsidP="008321E0">
      <w:pPr>
        <w:pStyle w:val="Title"/>
        <w:rPr>
          <w:sz w:val="24"/>
          <w:szCs w:val="24"/>
        </w:rPr>
      </w:pPr>
    </w:p>
    <w:p w14:paraId="7A5C6C4D" w14:textId="3AFCD363" w:rsidR="008321E0" w:rsidRPr="000D402B" w:rsidRDefault="008321E0" w:rsidP="008321E0">
      <w:pPr>
        <w:pStyle w:val="Title"/>
        <w:rPr>
          <w:sz w:val="24"/>
          <w:szCs w:val="24"/>
        </w:rPr>
      </w:pPr>
      <w:r w:rsidRPr="000D402B">
        <w:rPr>
          <w:sz w:val="24"/>
          <w:szCs w:val="24"/>
        </w:rPr>
        <w:t>Outbreak of D &amp;V – Care Home Record (residents)</w:t>
      </w:r>
    </w:p>
    <w:p w14:paraId="70533724" w14:textId="1C97FC4C" w:rsidR="008321E0" w:rsidRPr="000D402B" w:rsidRDefault="008321E0" w:rsidP="008321E0">
      <w:pPr>
        <w:rPr>
          <w:rFonts w:cs="Arial"/>
          <w:sz w:val="24"/>
        </w:rPr>
      </w:pPr>
      <w:r w:rsidRPr="000D402B">
        <w:rPr>
          <w:rFonts w:cs="Arial"/>
          <w:b/>
          <w:sz w:val="24"/>
        </w:rPr>
        <w:t>Name of</w:t>
      </w:r>
      <w:r w:rsidR="006300C9">
        <w:rPr>
          <w:rFonts w:cs="Arial"/>
          <w:b/>
          <w:sz w:val="24"/>
        </w:rPr>
        <w:t xml:space="preserve"> Setting</w:t>
      </w:r>
      <w:r w:rsidRPr="000D402B">
        <w:rPr>
          <w:rFonts w:cs="Arial"/>
          <w:sz w:val="24"/>
        </w:rPr>
        <w:t>… …………………………………………………………………………………………………………………………</w:t>
      </w:r>
      <w:r w:rsidR="0018022A" w:rsidRPr="000D402B">
        <w:rPr>
          <w:rFonts w:cs="Arial"/>
          <w:sz w:val="24"/>
        </w:rPr>
        <w:t>……</w:t>
      </w:r>
    </w:p>
    <w:p w14:paraId="1728B4D0" w14:textId="77777777" w:rsidR="008321E0" w:rsidRPr="000D402B" w:rsidRDefault="008321E0" w:rsidP="008321E0">
      <w:pPr>
        <w:rPr>
          <w:rFonts w:cs="Arial"/>
          <w:sz w:val="24"/>
        </w:rPr>
      </w:pPr>
    </w:p>
    <w:p w14:paraId="165031E6" w14:textId="77777777" w:rsidR="00A63529" w:rsidRDefault="008321E0" w:rsidP="008321E0">
      <w:pPr>
        <w:rPr>
          <w:rFonts w:cs="Arial"/>
          <w:sz w:val="24"/>
        </w:rPr>
      </w:pPr>
      <w:r w:rsidRPr="000D402B">
        <w:rPr>
          <w:rFonts w:cs="Arial"/>
          <w:b/>
          <w:sz w:val="24"/>
        </w:rPr>
        <w:t>Outbreak start date</w:t>
      </w:r>
      <w:r w:rsidR="006D0BDC" w:rsidRPr="000D402B">
        <w:rPr>
          <w:rFonts w:cs="Arial"/>
          <w:sz w:val="24"/>
        </w:rPr>
        <w:t>……………………………</w:t>
      </w:r>
      <w:r w:rsidRPr="000D402B">
        <w:rPr>
          <w:rFonts w:cs="Arial"/>
          <w:b/>
          <w:sz w:val="24"/>
        </w:rPr>
        <w:t xml:space="preserve">Date establishment </w:t>
      </w:r>
      <w:r w:rsidR="006D0BDC" w:rsidRPr="000D402B">
        <w:rPr>
          <w:rFonts w:cs="Arial"/>
          <w:b/>
          <w:sz w:val="24"/>
        </w:rPr>
        <w:t>c</w:t>
      </w:r>
      <w:r w:rsidRPr="000D402B">
        <w:rPr>
          <w:rFonts w:cs="Arial"/>
          <w:b/>
          <w:sz w:val="24"/>
        </w:rPr>
        <w:t>losed</w:t>
      </w:r>
      <w:r w:rsidRPr="000D402B">
        <w:rPr>
          <w:rFonts w:cs="Arial"/>
          <w:sz w:val="24"/>
        </w:rPr>
        <w:t>……………………………………………</w:t>
      </w:r>
      <w:r w:rsidRPr="000D402B">
        <w:rPr>
          <w:rFonts w:cs="Arial"/>
          <w:b/>
          <w:sz w:val="24"/>
        </w:rPr>
        <w:t>Unit</w:t>
      </w:r>
      <w:r w:rsidR="00E16D37" w:rsidRPr="000D402B">
        <w:rPr>
          <w:rFonts w:cs="Arial"/>
          <w:b/>
          <w:sz w:val="24"/>
        </w:rPr>
        <w:t>*</w:t>
      </w:r>
      <w:r w:rsidRPr="000D402B">
        <w:rPr>
          <w:rFonts w:cs="Arial"/>
          <w:sz w:val="24"/>
        </w:rPr>
        <w:t>.............................................</w:t>
      </w:r>
      <w:r w:rsidR="0018022A" w:rsidRPr="000D402B">
        <w:rPr>
          <w:rFonts w:cs="Arial"/>
          <w:sz w:val="24"/>
        </w:rPr>
        <w:t>....</w:t>
      </w:r>
    </w:p>
    <w:p w14:paraId="2A69CEAE" w14:textId="41BD85E4" w:rsidR="008321E0" w:rsidRPr="00A63529" w:rsidRDefault="00E16D37" w:rsidP="008321E0">
      <w:pPr>
        <w:rPr>
          <w:rFonts w:cs="Arial"/>
          <w:sz w:val="24"/>
        </w:rPr>
      </w:pPr>
      <w:r w:rsidRPr="000D402B">
        <w:rPr>
          <w:rFonts w:cs="Arial"/>
          <w:sz w:val="24"/>
        </w:rPr>
        <w:t xml:space="preserve">  </w:t>
      </w:r>
    </w:p>
    <w:tbl>
      <w:tblPr>
        <w:tblW w:w="149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1276"/>
        <w:gridCol w:w="911"/>
        <w:gridCol w:w="911"/>
        <w:gridCol w:w="911"/>
        <w:gridCol w:w="912"/>
        <w:gridCol w:w="911"/>
        <w:gridCol w:w="911"/>
        <w:gridCol w:w="912"/>
        <w:gridCol w:w="1984"/>
        <w:gridCol w:w="1276"/>
        <w:gridCol w:w="992"/>
      </w:tblGrid>
      <w:tr w:rsidR="008321E0" w:rsidRPr="000D402B" w14:paraId="2551C613" w14:textId="77777777" w:rsidTr="0018022A">
        <w:tc>
          <w:tcPr>
            <w:tcW w:w="4361" w:type="dxa"/>
            <w:gridSpan w:val="3"/>
            <w:tcBorders>
              <w:right w:val="single" w:sz="12" w:space="0" w:color="000000"/>
            </w:tcBorders>
          </w:tcPr>
          <w:p w14:paraId="6CC0C250" w14:textId="77777777" w:rsidR="008321E0" w:rsidRPr="000D402B" w:rsidRDefault="006D0BDC" w:rsidP="008321E0">
            <w:pPr>
              <w:rPr>
                <w:rFonts w:cs="Arial"/>
                <w:b/>
                <w:sz w:val="24"/>
              </w:rPr>
            </w:pPr>
            <w:r w:rsidRPr="000D402B">
              <w:rPr>
                <w:rFonts w:cs="Arial"/>
                <w:b/>
                <w:sz w:val="24"/>
              </w:rPr>
              <w:t>ILOG number</w:t>
            </w:r>
            <w:r w:rsidRPr="000D402B">
              <w:rPr>
                <w:rFonts w:cs="Arial"/>
                <w:sz w:val="24"/>
              </w:rPr>
              <w:t>……………………………</w:t>
            </w:r>
            <w:r w:rsidR="0018022A" w:rsidRPr="000D402B">
              <w:rPr>
                <w:rFonts w:cs="Arial"/>
                <w:sz w:val="24"/>
              </w:rPr>
              <w:t>….</w:t>
            </w:r>
          </w:p>
        </w:tc>
        <w:tc>
          <w:tcPr>
            <w:tcW w:w="6379" w:type="dxa"/>
            <w:gridSpan w:val="7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F8C58C4" w14:textId="77777777" w:rsidR="008321E0" w:rsidRPr="000D402B" w:rsidRDefault="00282BAB" w:rsidP="00160EA6">
            <w:pPr>
              <w:rPr>
                <w:rFonts w:cs="Arial"/>
                <w:sz w:val="24"/>
              </w:rPr>
            </w:pPr>
            <w:r w:rsidRPr="000D402B">
              <w:rPr>
                <w:rFonts w:cs="Arial"/>
                <w:b/>
                <w:sz w:val="24"/>
              </w:rPr>
              <w:t xml:space="preserve">Enter day/dates from day outbreak started in </w:t>
            </w:r>
            <w:r w:rsidR="00160EA6" w:rsidRPr="000D402B">
              <w:rPr>
                <w:rFonts w:cs="Arial"/>
                <w:b/>
                <w:sz w:val="24"/>
              </w:rPr>
              <w:t>row below</w:t>
            </w:r>
            <w:r w:rsidRPr="000D402B">
              <w:rPr>
                <w:rFonts w:cs="Arial"/>
                <w:b/>
                <w:sz w:val="24"/>
              </w:rPr>
              <w:t xml:space="preserve"> and individual’s symptoms in rows after: D=diarrhoea; V=vomiting; N=nausea; AP=abdo pain X=no symptoms</w:t>
            </w:r>
          </w:p>
        </w:tc>
        <w:tc>
          <w:tcPr>
            <w:tcW w:w="4252" w:type="dxa"/>
            <w:gridSpan w:val="3"/>
            <w:tcBorders>
              <w:left w:val="single" w:sz="12" w:space="0" w:color="000000"/>
            </w:tcBorders>
          </w:tcPr>
          <w:p w14:paraId="34959D4B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</w:tr>
      <w:tr w:rsidR="008321E0" w:rsidRPr="000D402B" w14:paraId="0883DF46" w14:textId="77777777" w:rsidTr="0018022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648" w:type="dxa"/>
          </w:tcPr>
          <w:p w14:paraId="65804BD3" w14:textId="77777777" w:rsidR="008321E0" w:rsidRPr="000D402B" w:rsidRDefault="008321E0" w:rsidP="008321E0">
            <w:pPr>
              <w:rPr>
                <w:rFonts w:cs="Arial"/>
                <w:b/>
                <w:sz w:val="24"/>
              </w:rPr>
            </w:pPr>
            <w:r w:rsidRPr="000D402B">
              <w:rPr>
                <w:rFonts w:cs="Arial"/>
                <w:b/>
                <w:sz w:val="24"/>
              </w:rPr>
              <w:t>No</w:t>
            </w:r>
          </w:p>
        </w:tc>
        <w:tc>
          <w:tcPr>
            <w:tcW w:w="2437" w:type="dxa"/>
          </w:tcPr>
          <w:p w14:paraId="5958A645" w14:textId="77777777" w:rsidR="008321E0" w:rsidRPr="000D402B" w:rsidRDefault="008321E0" w:rsidP="008321E0">
            <w:pPr>
              <w:rPr>
                <w:rFonts w:cs="Arial"/>
                <w:b/>
                <w:sz w:val="24"/>
              </w:rPr>
            </w:pPr>
            <w:r w:rsidRPr="000D402B">
              <w:rPr>
                <w:rFonts w:cs="Arial"/>
                <w:b/>
                <w:sz w:val="24"/>
              </w:rPr>
              <w:t>Name &amp; Room number</w:t>
            </w:r>
            <w:r w:rsidR="00E16D37" w:rsidRPr="000D402B">
              <w:rPr>
                <w:rFonts w:cs="Arial"/>
                <w:b/>
                <w:color w:val="FF0000"/>
                <w:sz w:val="24"/>
              </w:rPr>
              <w:t>/</w:t>
            </w:r>
            <w:r w:rsidR="00E16D37" w:rsidRPr="00A46BF4">
              <w:rPr>
                <w:rFonts w:cs="Arial"/>
                <w:b/>
                <w:sz w:val="24"/>
              </w:rPr>
              <w:t xml:space="preserve">floor </w:t>
            </w:r>
            <w:r w:rsidRPr="00A46BF4">
              <w:rPr>
                <w:rFonts w:cs="Arial"/>
                <w:b/>
                <w:sz w:val="24"/>
              </w:rPr>
              <w:t xml:space="preserve"> </w:t>
            </w:r>
          </w:p>
          <w:p w14:paraId="7BD58BA2" w14:textId="77777777" w:rsidR="008321E0" w:rsidRPr="000D402B" w:rsidRDefault="008321E0" w:rsidP="008321E0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7B1458B3" w14:textId="77777777" w:rsidR="008321E0" w:rsidRPr="000D402B" w:rsidRDefault="008321E0" w:rsidP="008321E0">
            <w:pPr>
              <w:rPr>
                <w:rFonts w:cs="Arial"/>
                <w:b/>
                <w:sz w:val="24"/>
              </w:rPr>
            </w:pPr>
            <w:r w:rsidRPr="000D402B">
              <w:rPr>
                <w:rFonts w:cs="Arial"/>
                <w:b/>
                <w:sz w:val="24"/>
              </w:rPr>
              <w:t>DOB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000000"/>
            </w:tcBorders>
          </w:tcPr>
          <w:p w14:paraId="4357A966" w14:textId="77777777" w:rsidR="008321E0" w:rsidRPr="000D402B" w:rsidRDefault="008321E0" w:rsidP="008321E0">
            <w:pPr>
              <w:rPr>
                <w:rFonts w:cs="Arial"/>
                <w:b/>
                <w:sz w:val="24"/>
              </w:rPr>
            </w:pPr>
          </w:p>
        </w:tc>
        <w:tc>
          <w:tcPr>
            <w:tcW w:w="911" w:type="dxa"/>
            <w:tcBorders>
              <w:top w:val="single" w:sz="12" w:space="0" w:color="auto"/>
            </w:tcBorders>
          </w:tcPr>
          <w:p w14:paraId="44690661" w14:textId="77777777" w:rsidR="008321E0" w:rsidRPr="000D402B" w:rsidRDefault="008321E0" w:rsidP="008321E0">
            <w:pPr>
              <w:rPr>
                <w:rFonts w:cs="Arial"/>
                <w:b/>
                <w:sz w:val="24"/>
              </w:rPr>
            </w:pPr>
          </w:p>
        </w:tc>
        <w:tc>
          <w:tcPr>
            <w:tcW w:w="911" w:type="dxa"/>
            <w:tcBorders>
              <w:top w:val="single" w:sz="12" w:space="0" w:color="auto"/>
            </w:tcBorders>
          </w:tcPr>
          <w:p w14:paraId="74539910" w14:textId="77777777" w:rsidR="008321E0" w:rsidRPr="000D402B" w:rsidRDefault="008321E0" w:rsidP="008321E0">
            <w:pPr>
              <w:rPr>
                <w:rFonts w:cs="Arial"/>
                <w:b/>
                <w:sz w:val="24"/>
              </w:rPr>
            </w:pPr>
          </w:p>
        </w:tc>
        <w:tc>
          <w:tcPr>
            <w:tcW w:w="912" w:type="dxa"/>
            <w:tcBorders>
              <w:top w:val="single" w:sz="12" w:space="0" w:color="auto"/>
            </w:tcBorders>
          </w:tcPr>
          <w:p w14:paraId="5A7E0CF2" w14:textId="77777777" w:rsidR="008321E0" w:rsidRPr="000D402B" w:rsidRDefault="008321E0" w:rsidP="008321E0">
            <w:pPr>
              <w:rPr>
                <w:rFonts w:cs="Arial"/>
                <w:b/>
                <w:sz w:val="24"/>
              </w:rPr>
            </w:pPr>
          </w:p>
        </w:tc>
        <w:tc>
          <w:tcPr>
            <w:tcW w:w="911" w:type="dxa"/>
            <w:tcBorders>
              <w:top w:val="single" w:sz="12" w:space="0" w:color="auto"/>
            </w:tcBorders>
          </w:tcPr>
          <w:p w14:paraId="60FA6563" w14:textId="77777777" w:rsidR="008321E0" w:rsidRPr="000D402B" w:rsidRDefault="008321E0" w:rsidP="008321E0">
            <w:pPr>
              <w:rPr>
                <w:rFonts w:cs="Arial"/>
                <w:b/>
                <w:sz w:val="24"/>
              </w:rPr>
            </w:pPr>
          </w:p>
        </w:tc>
        <w:tc>
          <w:tcPr>
            <w:tcW w:w="911" w:type="dxa"/>
            <w:tcBorders>
              <w:top w:val="single" w:sz="12" w:space="0" w:color="auto"/>
            </w:tcBorders>
          </w:tcPr>
          <w:p w14:paraId="1AC5CDBE" w14:textId="77777777" w:rsidR="008321E0" w:rsidRPr="000D402B" w:rsidRDefault="008321E0" w:rsidP="008321E0">
            <w:pPr>
              <w:rPr>
                <w:rFonts w:cs="Arial"/>
                <w:b/>
                <w:sz w:val="24"/>
              </w:rPr>
            </w:pP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000000"/>
            </w:tcBorders>
          </w:tcPr>
          <w:p w14:paraId="342D4C27" w14:textId="77777777" w:rsidR="008321E0" w:rsidRPr="000D402B" w:rsidRDefault="008321E0" w:rsidP="008321E0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14:paraId="03E807A9" w14:textId="77777777" w:rsidR="008321E0" w:rsidRPr="000D402B" w:rsidRDefault="008321E0" w:rsidP="008321E0">
            <w:pPr>
              <w:rPr>
                <w:rFonts w:cs="Arial"/>
                <w:b/>
                <w:sz w:val="24"/>
              </w:rPr>
            </w:pPr>
            <w:r w:rsidRPr="000D402B">
              <w:rPr>
                <w:rFonts w:cs="Arial"/>
                <w:b/>
                <w:sz w:val="24"/>
              </w:rPr>
              <w:t>Other relevant information</w:t>
            </w:r>
          </w:p>
        </w:tc>
        <w:tc>
          <w:tcPr>
            <w:tcW w:w="1276" w:type="dxa"/>
          </w:tcPr>
          <w:p w14:paraId="16B1894B" w14:textId="14EE6B2A" w:rsidR="008321E0" w:rsidRPr="00A46BF4" w:rsidRDefault="00A46BF4" w:rsidP="008321E0">
            <w:pPr>
              <w:rPr>
                <w:rFonts w:cs="Arial"/>
                <w:b/>
                <w:szCs w:val="22"/>
              </w:rPr>
            </w:pPr>
            <w:r w:rsidRPr="00A46BF4">
              <w:rPr>
                <w:rFonts w:cs="Arial"/>
                <w:b/>
                <w:szCs w:val="22"/>
              </w:rPr>
              <w:t>S</w:t>
            </w:r>
            <w:r w:rsidR="008321E0" w:rsidRPr="00A46BF4">
              <w:rPr>
                <w:rFonts w:cs="Arial"/>
                <w:b/>
                <w:szCs w:val="22"/>
              </w:rPr>
              <w:t>pecimen</w:t>
            </w:r>
            <w:r w:rsidRPr="00A46BF4">
              <w:rPr>
                <w:rFonts w:cs="Arial"/>
                <w:b/>
                <w:szCs w:val="22"/>
              </w:rPr>
              <w:t xml:space="preserve"> date</w:t>
            </w:r>
          </w:p>
        </w:tc>
        <w:tc>
          <w:tcPr>
            <w:tcW w:w="992" w:type="dxa"/>
          </w:tcPr>
          <w:p w14:paraId="1C181D25" w14:textId="77777777" w:rsidR="008321E0" w:rsidRPr="000D402B" w:rsidRDefault="008321E0" w:rsidP="008321E0">
            <w:pPr>
              <w:rPr>
                <w:rFonts w:cs="Arial"/>
                <w:b/>
                <w:sz w:val="24"/>
              </w:rPr>
            </w:pPr>
            <w:r w:rsidRPr="000D402B">
              <w:rPr>
                <w:rFonts w:cs="Arial"/>
                <w:b/>
                <w:sz w:val="24"/>
              </w:rPr>
              <w:t>Result</w:t>
            </w:r>
          </w:p>
        </w:tc>
      </w:tr>
      <w:tr w:rsidR="008321E0" w:rsidRPr="000D402B" w14:paraId="3572E399" w14:textId="77777777" w:rsidTr="0018022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648" w:type="dxa"/>
          </w:tcPr>
          <w:p w14:paraId="6CEB15CE" w14:textId="77777777" w:rsidR="008321E0" w:rsidRPr="000D402B" w:rsidRDefault="008321E0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437" w:type="dxa"/>
          </w:tcPr>
          <w:p w14:paraId="66518E39" w14:textId="77777777" w:rsidR="008321E0" w:rsidRPr="000D402B" w:rsidRDefault="008321E0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7E75FCD0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  <w:tcBorders>
              <w:left w:val="single" w:sz="12" w:space="0" w:color="000000"/>
            </w:tcBorders>
          </w:tcPr>
          <w:p w14:paraId="10FDAA0E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774AF2BF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7A292896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2" w:type="dxa"/>
          </w:tcPr>
          <w:p w14:paraId="2191599E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7673E5AE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041D98D7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2" w:type="dxa"/>
            <w:tcBorders>
              <w:right w:val="single" w:sz="12" w:space="0" w:color="000000"/>
            </w:tcBorders>
          </w:tcPr>
          <w:p w14:paraId="5AB7C0C5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14:paraId="55B33694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1276" w:type="dxa"/>
          </w:tcPr>
          <w:p w14:paraId="4455F193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92" w:type="dxa"/>
          </w:tcPr>
          <w:p w14:paraId="1C2776EB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</w:tr>
      <w:tr w:rsidR="008321E0" w:rsidRPr="000D402B" w14:paraId="15342E60" w14:textId="77777777" w:rsidTr="0018022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648" w:type="dxa"/>
          </w:tcPr>
          <w:p w14:paraId="5EB89DE8" w14:textId="77777777" w:rsidR="008321E0" w:rsidRPr="000D402B" w:rsidRDefault="008321E0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437" w:type="dxa"/>
          </w:tcPr>
          <w:p w14:paraId="7D62D461" w14:textId="77777777" w:rsidR="008321E0" w:rsidRPr="000D402B" w:rsidRDefault="008321E0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078B034E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  <w:tcBorders>
              <w:left w:val="single" w:sz="12" w:space="0" w:color="000000"/>
            </w:tcBorders>
          </w:tcPr>
          <w:p w14:paraId="492506DD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31CD0C16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7FD8715F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2" w:type="dxa"/>
          </w:tcPr>
          <w:p w14:paraId="6BDFDFC2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41F9AE5E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00F03A6D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2" w:type="dxa"/>
            <w:tcBorders>
              <w:right w:val="single" w:sz="12" w:space="0" w:color="000000"/>
            </w:tcBorders>
          </w:tcPr>
          <w:p w14:paraId="6930E822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14:paraId="20E36DAB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1276" w:type="dxa"/>
          </w:tcPr>
          <w:p w14:paraId="32D85219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92" w:type="dxa"/>
          </w:tcPr>
          <w:p w14:paraId="0CE19BC3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</w:tr>
      <w:tr w:rsidR="008321E0" w:rsidRPr="000D402B" w14:paraId="63966B72" w14:textId="77777777" w:rsidTr="0018022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648" w:type="dxa"/>
          </w:tcPr>
          <w:p w14:paraId="23536548" w14:textId="77777777" w:rsidR="008321E0" w:rsidRPr="000D402B" w:rsidRDefault="008321E0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437" w:type="dxa"/>
          </w:tcPr>
          <w:p w14:paraId="271AE1F2" w14:textId="77777777" w:rsidR="008321E0" w:rsidRPr="000D402B" w:rsidRDefault="008321E0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4AE5B7AF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  <w:tcBorders>
              <w:left w:val="single" w:sz="12" w:space="0" w:color="000000"/>
            </w:tcBorders>
          </w:tcPr>
          <w:p w14:paraId="3955E093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12C42424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379CA55B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2" w:type="dxa"/>
          </w:tcPr>
          <w:p w14:paraId="5ABF93C4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71DCB018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4B644A8D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2" w:type="dxa"/>
            <w:tcBorders>
              <w:right w:val="single" w:sz="12" w:space="0" w:color="000000"/>
            </w:tcBorders>
          </w:tcPr>
          <w:p w14:paraId="082C48EB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14:paraId="2677290C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1276" w:type="dxa"/>
          </w:tcPr>
          <w:p w14:paraId="249BF8C6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92" w:type="dxa"/>
          </w:tcPr>
          <w:p w14:paraId="0EF46479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</w:tr>
      <w:tr w:rsidR="008321E0" w:rsidRPr="000D402B" w14:paraId="3AB58C42" w14:textId="77777777" w:rsidTr="0018022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648" w:type="dxa"/>
          </w:tcPr>
          <w:p w14:paraId="4EA9BA15" w14:textId="77777777" w:rsidR="008321E0" w:rsidRPr="000D402B" w:rsidRDefault="008321E0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437" w:type="dxa"/>
          </w:tcPr>
          <w:p w14:paraId="7332107B" w14:textId="77777777" w:rsidR="008321E0" w:rsidRPr="000D402B" w:rsidRDefault="008321E0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5D98A3F1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  <w:tcBorders>
              <w:left w:val="single" w:sz="12" w:space="0" w:color="000000"/>
            </w:tcBorders>
          </w:tcPr>
          <w:p w14:paraId="50C86B8C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60EDCC55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3BBB8815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2" w:type="dxa"/>
          </w:tcPr>
          <w:p w14:paraId="55B91B0D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6810F0D1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74E797DC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2" w:type="dxa"/>
            <w:tcBorders>
              <w:right w:val="single" w:sz="12" w:space="0" w:color="000000"/>
            </w:tcBorders>
          </w:tcPr>
          <w:p w14:paraId="25AF7EAE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14:paraId="2633CEB9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1276" w:type="dxa"/>
          </w:tcPr>
          <w:p w14:paraId="4B1D477B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92" w:type="dxa"/>
          </w:tcPr>
          <w:p w14:paraId="65BE1F1D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</w:tr>
      <w:tr w:rsidR="008321E0" w:rsidRPr="000D402B" w14:paraId="6AFAB436" w14:textId="77777777" w:rsidTr="0018022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648" w:type="dxa"/>
          </w:tcPr>
          <w:p w14:paraId="042C5D41" w14:textId="77777777" w:rsidR="008321E0" w:rsidRPr="000D402B" w:rsidRDefault="008321E0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437" w:type="dxa"/>
          </w:tcPr>
          <w:p w14:paraId="4D2E12B8" w14:textId="77777777" w:rsidR="008321E0" w:rsidRPr="000D402B" w:rsidRDefault="008321E0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308F224F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  <w:tcBorders>
              <w:left w:val="single" w:sz="12" w:space="0" w:color="000000"/>
            </w:tcBorders>
          </w:tcPr>
          <w:p w14:paraId="5E6D6F63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7B969857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0FE634FD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2" w:type="dxa"/>
          </w:tcPr>
          <w:p w14:paraId="62A1F980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300079F4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299D8616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2" w:type="dxa"/>
            <w:tcBorders>
              <w:right w:val="single" w:sz="12" w:space="0" w:color="000000"/>
            </w:tcBorders>
          </w:tcPr>
          <w:p w14:paraId="491D2769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14:paraId="6F5CD9ED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1276" w:type="dxa"/>
          </w:tcPr>
          <w:p w14:paraId="4EF7FBD7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92" w:type="dxa"/>
          </w:tcPr>
          <w:p w14:paraId="740C982E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</w:tr>
      <w:tr w:rsidR="008321E0" w:rsidRPr="000D402B" w14:paraId="15C78039" w14:textId="77777777" w:rsidTr="0018022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648" w:type="dxa"/>
          </w:tcPr>
          <w:p w14:paraId="527D639D" w14:textId="77777777" w:rsidR="008321E0" w:rsidRPr="000D402B" w:rsidRDefault="008321E0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437" w:type="dxa"/>
          </w:tcPr>
          <w:p w14:paraId="5101B52C" w14:textId="77777777" w:rsidR="008321E0" w:rsidRPr="000D402B" w:rsidRDefault="008321E0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3C8EC45C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  <w:tcBorders>
              <w:left w:val="single" w:sz="12" w:space="0" w:color="000000"/>
            </w:tcBorders>
          </w:tcPr>
          <w:p w14:paraId="326DC100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0A821549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66FDCF4E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2" w:type="dxa"/>
          </w:tcPr>
          <w:p w14:paraId="3BEE236D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0CCC0888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4A990D24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2" w:type="dxa"/>
            <w:tcBorders>
              <w:right w:val="single" w:sz="12" w:space="0" w:color="000000"/>
            </w:tcBorders>
          </w:tcPr>
          <w:p w14:paraId="603CC4DB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14:paraId="5BAD3425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1276" w:type="dxa"/>
          </w:tcPr>
          <w:p w14:paraId="0C7D08AC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92" w:type="dxa"/>
          </w:tcPr>
          <w:p w14:paraId="37A31054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</w:tr>
      <w:tr w:rsidR="008321E0" w:rsidRPr="000D402B" w14:paraId="7DC8C081" w14:textId="77777777" w:rsidTr="0018022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648" w:type="dxa"/>
          </w:tcPr>
          <w:p w14:paraId="0477E574" w14:textId="77777777" w:rsidR="008321E0" w:rsidRPr="000D402B" w:rsidRDefault="008321E0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437" w:type="dxa"/>
          </w:tcPr>
          <w:p w14:paraId="3FD9042A" w14:textId="77777777" w:rsidR="008321E0" w:rsidRPr="000D402B" w:rsidRDefault="008321E0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052D4810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  <w:tcBorders>
              <w:left w:val="single" w:sz="12" w:space="0" w:color="000000"/>
            </w:tcBorders>
          </w:tcPr>
          <w:p w14:paraId="62D3F89E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2780AF0D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46FC4A0D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2" w:type="dxa"/>
          </w:tcPr>
          <w:p w14:paraId="4DC2ECC6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79796693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47297C67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2" w:type="dxa"/>
            <w:tcBorders>
              <w:right w:val="single" w:sz="12" w:space="0" w:color="000000"/>
            </w:tcBorders>
          </w:tcPr>
          <w:p w14:paraId="048740F3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14:paraId="51371A77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1276" w:type="dxa"/>
          </w:tcPr>
          <w:p w14:paraId="732434A0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92" w:type="dxa"/>
          </w:tcPr>
          <w:p w14:paraId="2328BB07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</w:tr>
      <w:tr w:rsidR="008321E0" w:rsidRPr="000D402B" w14:paraId="44D1216F" w14:textId="77777777" w:rsidTr="0018022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648" w:type="dxa"/>
          </w:tcPr>
          <w:p w14:paraId="3517F98F" w14:textId="77777777" w:rsidR="008321E0" w:rsidRPr="000D402B" w:rsidRDefault="008321E0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437" w:type="dxa"/>
          </w:tcPr>
          <w:p w14:paraId="34223B45" w14:textId="77777777" w:rsidR="008321E0" w:rsidRPr="000D402B" w:rsidRDefault="008321E0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539CD7A1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  <w:tcBorders>
              <w:left w:val="single" w:sz="12" w:space="0" w:color="000000"/>
            </w:tcBorders>
          </w:tcPr>
          <w:p w14:paraId="6A9A2604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3DD220FA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7B186A81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2" w:type="dxa"/>
          </w:tcPr>
          <w:p w14:paraId="4F24943C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6AD9664E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6BF7610E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2" w:type="dxa"/>
            <w:tcBorders>
              <w:right w:val="single" w:sz="12" w:space="0" w:color="000000"/>
            </w:tcBorders>
          </w:tcPr>
          <w:p w14:paraId="25DC539F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14:paraId="63E83F18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1276" w:type="dxa"/>
          </w:tcPr>
          <w:p w14:paraId="6FBAD364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92" w:type="dxa"/>
          </w:tcPr>
          <w:p w14:paraId="5DC4596E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</w:tr>
      <w:tr w:rsidR="008321E0" w:rsidRPr="000D402B" w14:paraId="71E9947C" w14:textId="77777777" w:rsidTr="0018022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648" w:type="dxa"/>
          </w:tcPr>
          <w:p w14:paraId="1413D853" w14:textId="77777777" w:rsidR="008321E0" w:rsidRPr="000D402B" w:rsidRDefault="008321E0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437" w:type="dxa"/>
          </w:tcPr>
          <w:p w14:paraId="2A7A9836" w14:textId="77777777" w:rsidR="008321E0" w:rsidRPr="000D402B" w:rsidRDefault="008321E0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47CE7A2C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  <w:tcBorders>
              <w:left w:val="single" w:sz="12" w:space="0" w:color="000000"/>
            </w:tcBorders>
          </w:tcPr>
          <w:p w14:paraId="2C7DA92C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3F904CCB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040360B8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2" w:type="dxa"/>
          </w:tcPr>
          <w:p w14:paraId="17A1CA98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1A55251A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4F6D2C48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2" w:type="dxa"/>
            <w:tcBorders>
              <w:right w:val="single" w:sz="12" w:space="0" w:color="000000"/>
            </w:tcBorders>
          </w:tcPr>
          <w:p w14:paraId="31F27C88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14:paraId="79B88F8C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1276" w:type="dxa"/>
          </w:tcPr>
          <w:p w14:paraId="145C11DD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92" w:type="dxa"/>
          </w:tcPr>
          <w:p w14:paraId="6B40E7A7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</w:tr>
      <w:tr w:rsidR="008321E0" w:rsidRPr="000D402B" w14:paraId="3FFF7D4A" w14:textId="77777777" w:rsidTr="0018022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648" w:type="dxa"/>
          </w:tcPr>
          <w:p w14:paraId="287B69A3" w14:textId="77777777" w:rsidR="008321E0" w:rsidRPr="000D402B" w:rsidRDefault="008321E0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437" w:type="dxa"/>
          </w:tcPr>
          <w:p w14:paraId="63A0829D" w14:textId="77777777" w:rsidR="008321E0" w:rsidRPr="000D402B" w:rsidRDefault="008321E0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276" w:type="dxa"/>
            <w:tcBorders>
              <w:right w:val="single" w:sz="12" w:space="0" w:color="000000"/>
            </w:tcBorders>
          </w:tcPr>
          <w:p w14:paraId="39CA8924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  <w:tcBorders>
              <w:left w:val="single" w:sz="12" w:space="0" w:color="000000"/>
            </w:tcBorders>
          </w:tcPr>
          <w:p w14:paraId="1BB6F150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04338875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2CCB938B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2" w:type="dxa"/>
          </w:tcPr>
          <w:p w14:paraId="796B98D5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344BE600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</w:tcPr>
          <w:p w14:paraId="7EE3B4B9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12" w:type="dxa"/>
            <w:tcBorders>
              <w:right w:val="single" w:sz="12" w:space="0" w:color="000000"/>
            </w:tcBorders>
          </w:tcPr>
          <w:p w14:paraId="17D63EA2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1984" w:type="dxa"/>
            <w:tcBorders>
              <w:left w:val="single" w:sz="12" w:space="0" w:color="000000"/>
            </w:tcBorders>
          </w:tcPr>
          <w:p w14:paraId="52E608EF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1276" w:type="dxa"/>
          </w:tcPr>
          <w:p w14:paraId="074E47F7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992" w:type="dxa"/>
          </w:tcPr>
          <w:p w14:paraId="4A852BA6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</w:tr>
    </w:tbl>
    <w:p w14:paraId="1299FC03" w14:textId="77777777" w:rsidR="008321E0" w:rsidRPr="000D402B" w:rsidRDefault="008321E0" w:rsidP="008321E0">
      <w:pPr>
        <w:rPr>
          <w:rFonts w:cs="Arial"/>
          <w:sz w:val="24"/>
        </w:rPr>
      </w:pPr>
    </w:p>
    <w:p w14:paraId="35C8D011" w14:textId="77777777" w:rsidR="006300C9" w:rsidRDefault="006300C9" w:rsidP="008321E0">
      <w:pPr>
        <w:pStyle w:val="Title"/>
        <w:rPr>
          <w:sz w:val="24"/>
          <w:szCs w:val="24"/>
        </w:rPr>
      </w:pPr>
    </w:p>
    <w:p w14:paraId="061C31FD" w14:textId="0DB6B84B" w:rsidR="008321E0" w:rsidRPr="000D402B" w:rsidRDefault="008321E0" w:rsidP="008321E0">
      <w:pPr>
        <w:pStyle w:val="Title"/>
        <w:rPr>
          <w:sz w:val="24"/>
          <w:szCs w:val="24"/>
        </w:rPr>
      </w:pPr>
      <w:r w:rsidRPr="000D402B">
        <w:rPr>
          <w:sz w:val="24"/>
          <w:szCs w:val="24"/>
        </w:rPr>
        <w:lastRenderedPageBreak/>
        <w:t>Outbreak of D &amp;V – Care Home Record (staff)</w:t>
      </w:r>
    </w:p>
    <w:p w14:paraId="53508331" w14:textId="77777777" w:rsidR="008321E0" w:rsidRPr="000D402B" w:rsidRDefault="008321E0" w:rsidP="008321E0">
      <w:pPr>
        <w:rPr>
          <w:rFonts w:cs="Arial"/>
          <w:sz w:val="24"/>
        </w:rPr>
      </w:pPr>
    </w:p>
    <w:p w14:paraId="4E7841D8" w14:textId="77777777" w:rsidR="008321E0" w:rsidRPr="000D402B" w:rsidRDefault="008321E0" w:rsidP="008321E0">
      <w:pPr>
        <w:rPr>
          <w:rFonts w:cs="Arial"/>
          <w:sz w:val="24"/>
        </w:rPr>
      </w:pPr>
      <w:r w:rsidRPr="000D402B">
        <w:rPr>
          <w:rFonts w:cs="Arial"/>
          <w:b/>
          <w:sz w:val="24"/>
        </w:rPr>
        <w:t>Name of Establishment</w:t>
      </w:r>
      <w:r w:rsidRPr="000D402B">
        <w:rPr>
          <w:rFonts w:cs="Arial"/>
          <w:sz w:val="24"/>
        </w:rPr>
        <w:t>… …………………………………………………………………………………………………………………………..</w:t>
      </w:r>
    </w:p>
    <w:p w14:paraId="4C694B97" w14:textId="77777777" w:rsidR="008321E0" w:rsidRPr="000D402B" w:rsidRDefault="008321E0" w:rsidP="008321E0">
      <w:pPr>
        <w:rPr>
          <w:rFonts w:cs="Arial"/>
          <w:sz w:val="24"/>
        </w:rPr>
      </w:pPr>
    </w:p>
    <w:p w14:paraId="3E9017F6" w14:textId="77777777" w:rsidR="008321E0" w:rsidRPr="000D402B" w:rsidRDefault="008321E0" w:rsidP="008321E0">
      <w:pPr>
        <w:rPr>
          <w:rFonts w:cs="Arial"/>
          <w:sz w:val="24"/>
        </w:rPr>
      </w:pPr>
      <w:r w:rsidRPr="000D402B">
        <w:rPr>
          <w:rFonts w:cs="Arial"/>
          <w:b/>
          <w:sz w:val="24"/>
        </w:rPr>
        <w:t>Outbreak start date</w:t>
      </w:r>
      <w:r w:rsidRPr="000D402B">
        <w:rPr>
          <w:rFonts w:cs="Arial"/>
          <w:sz w:val="24"/>
        </w:rPr>
        <w:t xml:space="preserve">…………………………………………………… </w:t>
      </w:r>
      <w:r w:rsidRPr="000D402B">
        <w:rPr>
          <w:rFonts w:cs="Arial"/>
          <w:b/>
          <w:sz w:val="24"/>
        </w:rPr>
        <w:t>Date establishment closed</w:t>
      </w:r>
      <w:r w:rsidRPr="000D402B">
        <w:rPr>
          <w:rFonts w:cs="Arial"/>
          <w:sz w:val="24"/>
        </w:rPr>
        <w:t>……………………………………………</w:t>
      </w:r>
    </w:p>
    <w:p w14:paraId="64A16146" w14:textId="77777777" w:rsidR="008321E0" w:rsidRPr="000D402B" w:rsidRDefault="008321E0" w:rsidP="008321E0">
      <w:pPr>
        <w:rPr>
          <w:rFonts w:cs="Arial"/>
          <w:sz w:val="24"/>
        </w:rPr>
      </w:pPr>
      <w:r w:rsidRPr="000D402B">
        <w:rPr>
          <w:rFonts w:cs="Arial"/>
          <w:sz w:val="24"/>
        </w:rPr>
        <w:t xml:space="preserve">                                                                              </w:t>
      </w:r>
    </w:p>
    <w:tbl>
      <w:tblPr>
        <w:tblW w:w="149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54"/>
        <w:gridCol w:w="1559"/>
        <w:gridCol w:w="850"/>
        <w:gridCol w:w="851"/>
        <w:gridCol w:w="992"/>
        <w:gridCol w:w="952"/>
        <w:gridCol w:w="911"/>
        <w:gridCol w:w="972"/>
        <w:gridCol w:w="851"/>
        <w:gridCol w:w="2551"/>
        <w:gridCol w:w="1701"/>
      </w:tblGrid>
      <w:tr w:rsidR="008321E0" w:rsidRPr="000D402B" w14:paraId="21F0DC74" w14:textId="77777777" w:rsidTr="0018022A">
        <w:tc>
          <w:tcPr>
            <w:tcW w:w="4361" w:type="dxa"/>
            <w:gridSpan w:val="3"/>
            <w:tcBorders>
              <w:right w:val="single" w:sz="12" w:space="0" w:color="auto"/>
            </w:tcBorders>
          </w:tcPr>
          <w:p w14:paraId="5EB26D91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  <w:tc>
          <w:tcPr>
            <w:tcW w:w="63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25595" w14:textId="77777777" w:rsidR="008321E0" w:rsidRPr="000D402B" w:rsidRDefault="00282BAB" w:rsidP="00373F3F">
            <w:pPr>
              <w:rPr>
                <w:rFonts w:cs="Arial"/>
                <w:sz w:val="24"/>
              </w:rPr>
            </w:pPr>
            <w:r w:rsidRPr="000D402B">
              <w:rPr>
                <w:rFonts w:cs="Arial"/>
                <w:b/>
                <w:sz w:val="24"/>
              </w:rPr>
              <w:t xml:space="preserve">Enter dates from day outbreak started in </w:t>
            </w:r>
            <w:r w:rsidR="00373F3F" w:rsidRPr="000D402B">
              <w:rPr>
                <w:rFonts w:cs="Arial"/>
                <w:b/>
                <w:sz w:val="24"/>
              </w:rPr>
              <w:t>row below</w:t>
            </w:r>
            <w:r w:rsidRPr="000D402B">
              <w:rPr>
                <w:rFonts w:cs="Arial"/>
                <w:b/>
                <w:sz w:val="24"/>
              </w:rPr>
              <w:t xml:space="preserve"> and individual’s symptoms in rows after: D=diarrhoea; V=vomiting; N=nausea; AP=abdo pain X=no symptoms</w:t>
            </w:r>
          </w:p>
        </w:tc>
        <w:tc>
          <w:tcPr>
            <w:tcW w:w="4252" w:type="dxa"/>
            <w:gridSpan w:val="2"/>
            <w:tcBorders>
              <w:left w:val="single" w:sz="12" w:space="0" w:color="auto"/>
            </w:tcBorders>
          </w:tcPr>
          <w:p w14:paraId="3BC8F9AD" w14:textId="77777777" w:rsidR="008321E0" w:rsidRPr="000D402B" w:rsidRDefault="008321E0" w:rsidP="008321E0">
            <w:pPr>
              <w:rPr>
                <w:rFonts w:cs="Arial"/>
                <w:sz w:val="24"/>
              </w:rPr>
            </w:pPr>
          </w:p>
        </w:tc>
      </w:tr>
      <w:tr w:rsidR="00E16D37" w:rsidRPr="000D402B" w14:paraId="423D87DF" w14:textId="77777777" w:rsidTr="00CB02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BBBE0" w14:textId="77777777" w:rsidR="00E16D37" w:rsidRPr="000D402B" w:rsidRDefault="00E16D37" w:rsidP="008321E0">
            <w:pPr>
              <w:rPr>
                <w:rFonts w:cs="Arial"/>
                <w:b/>
                <w:sz w:val="24"/>
              </w:rPr>
            </w:pPr>
            <w:r w:rsidRPr="000D402B">
              <w:rPr>
                <w:rFonts w:cs="Arial"/>
                <w:b/>
                <w:sz w:val="24"/>
              </w:rPr>
              <w:t>No</w:t>
            </w:r>
            <w:r w:rsidR="00CB02C8" w:rsidRPr="000D402B">
              <w:rPr>
                <w:rFonts w:cs="Arial"/>
                <w:b/>
                <w:sz w:val="24"/>
              </w:rPr>
              <w:t>: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16B86293" w14:textId="77777777" w:rsidR="00E16D37" w:rsidRPr="000D402B" w:rsidRDefault="00E16D37" w:rsidP="008321E0">
            <w:pPr>
              <w:rPr>
                <w:rFonts w:cs="Arial"/>
                <w:b/>
                <w:sz w:val="24"/>
              </w:rPr>
            </w:pPr>
            <w:r w:rsidRPr="000D402B">
              <w:rPr>
                <w:rFonts w:cs="Arial"/>
                <w:b/>
                <w:sz w:val="24"/>
              </w:rPr>
              <w:t xml:space="preserve">Name </w:t>
            </w:r>
          </w:p>
          <w:p w14:paraId="18D160CB" w14:textId="77777777" w:rsidR="00E16D37" w:rsidRPr="000D402B" w:rsidRDefault="00E16D37" w:rsidP="008321E0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</w:tcPr>
          <w:p w14:paraId="3D816E25" w14:textId="77777777" w:rsidR="00E16D37" w:rsidRPr="000D402B" w:rsidRDefault="00E16D37" w:rsidP="008321E0">
            <w:pPr>
              <w:rPr>
                <w:rFonts w:cs="Arial"/>
                <w:b/>
                <w:sz w:val="24"/>
              </w:rPr>
            </w:pPr>
            <w:r w:rsidRPr="000D402B">
              <w:rPr>
                <w:rFonts w:cs="Arial"/>
                <w:b/>
                <w:sz w:val="24"/>
              </w:rPr>
              <w:t>DOB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1AC30FB" w14:textId="77777777" w:rsidR="00E16D37" w:rsidRPr="000D402B" w:rsidRDefault="00E16D37" w:rsidP="008321E0">
            <w:pPr>
              <w:rPr>
                <w:rFonts w:cs="Arial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14:paraId="26B1A375" w14:textId="77777777" w:rsidR="00E16D37" w:rsidRPr="000D402B" w:rsidRDefault="00E16D37" w:rsidP="008321E0">
            <w:pPr>
              <w:rPr>
                <w:rFonts w:cs="Arial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211FC6EA" w14:textId="77777777" w:rsidR="00E16D37" w:rsidRPr="000D402B" w:rsidRDefault="00E16D37" w:rsidP="008321E0">
            <w:pPr>
              <w:rPr>
                <w:rFonts w:cs="Arial"/>
                <w:b/>
                <w:sz w:val="24"/>
              </w:rPr>
            </w:pPr>
          </w:p>
        </w:tc>
        <w:tc>
          <w:tcPr>
            <w:tcW w:w="952" w:type="dxa"/>
            <w:tcBorders>
              <w:top w:val="single" w:sz="12" w:space="0" w:color="auto"/>
              <w:bottom w:val="single" w:sz="4" w:space="0" w:color="auto"/>
            </w:tcBorders>
          </w:tcPr>
          <w:p w14:paraId="764ED501" w14:textId="77777777" w:rsidR="00E16D37" w:rsidRPr="000D402B" w:rsidRDefault="00E16D37" w:rsidP="008321E0">
            <w:pPr>
              <w:rPr>
                <w:rFonts w:cs="Arial"/>
                <w:b/>
                <w:sz w:val="24"/>
              </w:rPr>
            </w:pPr>
          </w:p>
        </w:tc>
        <w:tc>
          <w:tcPr>
            <w:tcW w:w="911" w:type="dxa"/>
            <w:tcBorders>
              <w:top w:val="single" w:sz="12" w:space="0" w:color="auto"/>
              <w:bottom w:val="single" w:sz="4" w:space="0" w:color="auto"/>
            </w:tcBorders>
          </w:tcPr>
          <w:p w14:paraId="0AB93745" w14:textId="77777777" w:rsidR="00E16D37" w:rsidRPr="000D402B" w:rsidRDefault="00E16D37" w:rsidP="008321E0">
            <w:pPr>
              <w:rPr>
                <w:rFonts w:cs="Arial"/>
                <w:b/>
                <w:sz w:val="24"/>
              </w:rPr>
            </w:pPr>
          </w:p>
        </w:tc>
        <w:tc>
          <w:tcPr>
            <w:tcW w:w="972" w:type="dxa"/>
            <w:tcBorders>
              <w:top w:val="single" w:sz="12" w:space="0" w:color="auto"/>
              <w:bottom w:val="single" w:sz="4" w:space="0" w:color="auto"/>
            </w:tcBorders>
          </w:tcPr>
          <w:p w14:paraId="49635555" w14:textId="77777777" w:rsidR="00E16D37" w:rsidRPr="000D402B" w:rsidRDefault="00E16D37" w:rsidP="008321E0">
            <w:pPr>
              <w:rPr>
                <w:rFonts w:cs="Arial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A53FC6" w14:textId="77777777" w:rsidR="00E16D37" w:rsidRPr="000D402B" w:rsidRDefault="00E16D37" w:rsidP="008321E0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</w:tcPr>
          <w:p w14:paraId="1137AC70" w14:textId="77777777" w:rsidR="00E16D37" w:rsidRPr="000D402B" w:rsidRDefault="00E16D37" w:rsidP="00CB02C8">
            <w:pPr>
              <w:rPr>
                <w:rFonts w:cs="Arial"/>
                <w:b/>
                <w:sz w:val="24"/>
              </w:rPr>
            </w:pPr>
            <w:r w:rsidRPr="000D402B">
              <w:rPr>
                <w:rFonts w:cs="Arial"/>
                <w:b/>
                <w:sz w:val="24"/>
              </w:rPr>
              <w:t>Role/unit</w:t>
            </w:r>
            <w:r w:rsidR="00CB02C8" w:rsidRPr="000D402B">
              <w:rPr>
                <w:rFonts w:cs="Arial"/>
                <w:b/>
                <w:sz w:val="24"/>
              </w:rPr>
              <w:t xml:space="preserve"> and </w:t>
            </w:r>
            <w:r w:rsidRPr="000D402B">
              <w:rPr>
                <w:rFonts w:cs="Arial"/>
                <w:b/>
                <w:sz w:val="24"/>
              </w:rPr>
              <w:t>date l</w:t>
            </w:r>
            <w:r w:rsidR="00CB02C8" w:rsidRPr="000D402B">
              <w:rPr>
                <w:rFonts w:cs="Arial"/>
                <w:b/>
                <w:sz w:val="24"/>
              </w:rPr>
              <w:t>ast worked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73C" w14:textId="77777777" w:rsidR="00CB02C8" w:rsidRPr="000D402B" w:rsidRDefault="00CB02C8" w:rsidP="008321E0">
            <w:pPr>
              <w:rPr>
                <w:rFonts w:cs="Arial"/>
                <w:b/>
                <w:sz w:val="24"/>
              </w:rPr>
            </w:pPr>
            <w:r w:rsidRPr="000D402B">
              <w:rPr>
                <w:rFonts w:cs="Arial"/>
                <w:b/>
                <w:sz w:val="24"/>
              </w:rPr>
              <w:t>Specimen and result if applicable</w:t>
            </w:r>
          </w:p>
        </w:tc>
      </w:tr>
      <w:tr w:rsidR="00E16D37" w:rsidRPr="000D402B" w14:paraId="1CDEAE01" w14:textId="77777777" w:rsidTr="00CB02C8"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14:paraId="50F07069" w14:textId="77777777" w:rsidR="00E16D37" w:rsidRPr="000D402B" w:rsidRDefault="00E16D37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2FF85D32" w14:textId="77777777" w:rsidR="00E16D37" w:rsidRPr="000D402B" w:rsidRDefault="00E16D37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12" w:space="0" w:color="auto"/>
            </w:tcBorders>
          </w:tcPr>
          <w:p w14:paraId="1E954643" w14:textId="77777777" w:rsidR="00E16D37" w:rsidRPr="000D402B" w:rsidRDefault="00E16D37" w:rsidP="00CB02C8">
            <w:pPr>
              <w:rPr>
                <w:rFonts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</w:tcPr>
          <w:p w14:paraId="627AA0AC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A7AF15D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686FEF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14:paraId="401A7268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752F30A4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3048BA75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</w:tcPr>
          <w:p w14:paraId="3793568E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</w:tcBorders>
          </w:tcPr>
          <w:p w14:paraId="081CEB47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54D4AFED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</w:tr>
      <w:tr w:rsidR="00E16D37" w:rsidRPr="000D402B" w14:paraId="0FBA7733" w14:textId="77777777" w:rsidTr="00CB02C8"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14:paraId="506B019F" w14:textId="77777777" w:rsidR="00E16D37" w:rsidRPr="000D402B" w:rsidRDefault="00E16D37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154" w:type="dxa"/>
          </w:tcPr>
          <w:p w14:paraId="4F7836D1" w14:textId="77777777" w:rsidR="00E16D37" w:rsidRPr="000D402B" w:rsidRDefault="00E16D37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78D7399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</w:tcPr>
          <w:p w14:paraId="1AB2B8F9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FBF0C5E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896E9D9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14:paraId="1B319C6E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1DCF0334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2E780729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</w:tcPr>
          <w:p w14:paraId="7118DC78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14:paraId="7876FC12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5703EDE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</w:tr>
      <w:tr w:rsidR="00E16D37" w:rsidRPr="000D402B" w14:paraId="5E86F948" w14:textId="77777777" w:rsidTr="00CB02C8"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14:paraId="1946BE5E" w14:textId="77777777" w:rsidR="00E16D37" w:rsidRPr="000D402B" w:rsidRDefault="00E16D37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154" w:type="dxa"/>
          </w:tcPr>
          <w:p w14:paraId="51C34A15" w14:textId="77777777" w:rsidR="00E16D37" w:rsidRPr="000D402B" w:rsidRDefault="00E16D37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7E051CA8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</w:tcPr>
          <w:p w14:paraId="126953D2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E5BF58C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53A08E0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14:paraId="1674D195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3C72A837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7A9A139D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</w:tcPr>
          <w:p w14:paraId="56A0069A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14:paraId="7DF6F7AA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20646EB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</w:tr>
      <w:tr w:rsidR="00E16D37" w:rsidRPr="000D402B" w14:paraId="31ED7778" w14:textId="77777777" w:rsidTr="00CB02C8"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14:paraId="532070F0" w14:textId="77777777" w:rsidR="00E16D37" w:rsidRPr="000D402B" w:rsidRDefault="00E16D37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154" w:type="dxa"/>
          </w:tcPr>
          <w:p w14:paraId="1A9B60E1" w14:textId="77777777" w:rsidR="00E16D37" w:rsidRPr="000D402B" w:rsidRDefault="00E16D37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3E190F5E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</w:tcPr>
          <w:p w14:paraId="0FB76C7C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0EE7A80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E8E47C2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14:paraId="52E12EC1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6A2BC471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4DCC6F47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</w:tcPr>
          <w:p w14:paraId="1B5E47D9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14:paraId="25D6C40E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18E7D592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</w:tr>
      <w:tr w:rsidR="00E16D37" w:rsidRPr="000D402B" w14:paraId="4CC8AA0D" w14:textId="77777777" w:rsidTr="00CB02C8"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14:paraId="0387D0D6" w14:textId="77777777" w:rsidR="00E16D37" w:rsidRPr="000D402B" w:rsidRDefault="00E16D37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154" w:type="dxa"/>
          </w:tcPr>
          <w:p w14:paraId="565BFF5B" w14:textId="77777777" w:rsidR="00E16D37" w:rsidRPr="000D402B" w:rsidRDefault="00E16D37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34CDD9EB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</w:tcPr>
          <w:p w14:paraId="498AF0D8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63F3B9E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6E5E008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14:paraId="40D2860B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2050CB3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130CC4CD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</w:tcPr>
          <w:p w14:paraId="055BFDB1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14:paraId="38E78751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2A75F99" w14:textId="77777777" w:rsidR="00E16D37" w:rsidRPr="000D402B" w:rsidRDefault="00E16D37" w:rsidP="008321E0">
            <w:pPr>
              <w:rPr>
                <w:rFonts w:cs="Arial"/>
                <w:sz w:val="24"/>
              </w:rPr>
            </w:pPr>
          </w:p>
        </w:tc>
      </w:tr>
      <w:tr w:rsidR="00CB02C8" w:rsidRPr="000D402B" w14:paraId="2ECAA31B" w14:textId="77777777" w:rsidTr="008D2E92"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14:paraId="2FBD1CFD" w14:textId="77777777" w:rsidR="00CB02C8" w:rsidRPr="000D402B" w:rsidRDefault="00CB02C8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154" w:type="dxa"/>
          </w:tcPr>
          <w:p w14:paraId="3FDCE676" w14:textId="77777777" w:rsidR="00CB02C8" w:rsidRPr="000D402B" w:rsidRDefault="00CB02C8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2FC0A1CB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</w:tcPr>
          <w:p w14:paraId="3A2BAADD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E4B6A3E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EF37AA3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14:paraId="3C7576EC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6000547E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71F798A8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</w:tcPr>
          <w:p w14:paraId="5BC294DE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14:paraId="7D36B6E2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43A65479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</w:tr>
      <w:tr w:rsidR="00CB02C8" w:rsidRPr="000D402B" w14:paraId="70648378" w14:textId="77777777" w:rsidTr="008D2E92"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14:paraId="50040504" w14:textId="77777777" w:rsidR="00CB02C8" w:rsidRPr="000D402B" w:rsidRDefault="00CB02C8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154" w:type="dxa"/>
          </w:tcPr>
          <w:p w14:paraId="1F28F27C" w14:textId="77777777" w:rsidR="00CB02C8" w:rsidRPr="000D402B" w:rsidRDefault="00CB02C8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A87C363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</w:tcPr>
          <w:p w14:paraId="4DF9E10C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A243E61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3D98CF8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14:paraId="75C32BFB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0662AD45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757622BD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</w:tcPr>
          <w:p w14:paraId="6D72DC9D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14:paraId="477AB001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69B25BB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</w:tr>
      <w:tr w:rsidR="00CB02C8" w:rsidRPr="000D402B" w14:paraId="3DACA320" w14:textId="77777777" w:rsidTr="008D2E92"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14:paraId="53DBAC7D" w14:textId="77777777" w:rsidR="00CB02C8" w:rsidRPr="000D402B" w:rsidRDefault="00CB02C8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154" w:type="dxa"/>
          </w:tcPr>
          <w:p w14:paraId="6A1B5C7B" w14:textId="77777777" w:rsidR="00CB02C8" w:rsidRPr="000D402B" w:rsidRDefault="00CB02C8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4D35CF86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</w:tcPr>
          <w:p w14:paraId="0B09DA9F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8CEC12B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ADD416C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14:paraId="78C0D4CB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55482F3C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075937F9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</w:tcPr>
          <w:p w14:paraId="30FAE3EA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14:paraId="31282F13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77AF947F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</w:tr>
      <w:tr w:rsidR="00CB02C8" w:rsidRPr="000D402B" w14:paraId="38ECD459" w14:textId="77777777" w:rsidTr="008D2E92"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14:paraId="6EC59BF1" w14:textId="77777777" w:rsidR="00CB02C8" w:rsidRPr="000D402B" w:rsidRDefault="00CB02C8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154" w:type="dxa"/>
          </w:tcPr>
          <w:p w14:paraId="66962885" w14:textId="77777777" w:rsidR="00CB02C8" w:rsidRPr="000D402B" w:rsidRDefault="00CB02C8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69D64D9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</w:tcPr>
          <w:p w14:paraId="39E0584D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B1A27E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F8B125C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14:paraId="41C60458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4267F419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2307325F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</w:tcPr>
          <w:p w14:paraId="313AE7F5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14:paraId="168F65D8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460FA7C8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</w:tr>
      <w:tr w:rsidR="00CB02C8" w:rsidRPr="000D402B" w14:paraId="76A5953D" w14:textId="77777777" w:rsidTr="008D2E92"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14:paraId="3C07BD89" w14:textId="77777777" w:rsidR="00CB02C8" w:rsidRPr="000D402B" w:rsidRDefault="00CB02C8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154" w:type="dxa"/>
          </w:tcPr>
          <w:p w14:paraId="63FE3489" w14:textId="77777777" w:rsidR="00CB02C8" w:rsidRPr="000D402B" w:rsidRDefault="00CB02C8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2B8818E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</w:tcPr>
          <w:p w14:paraId="2A3FBCD1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EB1873D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A4A9837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14:paraId="5624F43B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2A9F3CD3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6C71870F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</w:tcPr>
          <w:p w14:paraId="7C11E962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14:paraId="575AB783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46C2908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</w:tr>
      <w:tr w:rsidR="00CB02C8" w:rsidRPr="000D402B" w14:paraId="1AA19132" w14:textId="77777777" w:rsidTr="008D2E92"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14:paraId="5BC88503" w14:textId="77777777" w:rsidR="00CB02C8" w:rsidRPr="000D402B" w:rsidRDefault="00CB02C8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2154" w:type="dxa"/>
          </w:tcPr>
          <w:p w14:paraId="5775F54F" w14:textId="77777777" w:rsidR="00CB02C8" w:rsidRPr="000D402B" w:rsidRDefault="00CB02C8" w:rsidP="008321E0">
            <w:pPr>
              <w:spacing w:line="360" w:lineRule="auto"/>
              <w:rPr>
                <w:rFonts w:cs="Arial"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F6C9D5F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</w:tcPr>
          <w:p w14:paraId="3A3644DA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B4902DB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2842F1D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</w:tcPr>
          <w:p w14:paraId="711CDE5E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14:paraId="6A2BC585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</w:tcPr>
          <w:p w14:paraId="49A616B1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</w:tcPr>
          <w:p w14:paraId="3B4B52B0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14:paraId="6A8F822E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EA75E83" w14:textId="77777777" w:rsidR="00CB02C8" w:rsidRPr="000D402B" w:rsidRDefault="00CB02C8" w:rsidP="008321E0">
            <w:pPr>
              <w:rPr>
                <w:rFonts w:cs="Arial"/>
                <w:sz w:val="24"/>
              </w:rPr>
            </w:pPr>
          </w:p>
        </w:tc>
      </w:tr>
    </w:tbl>
    <w:p w14:paraId="4AC4FE2F" w14:textId="77777777" w:rsidR="00157F62" w:rsidRPr="000D402B" w:rsidRDefault="00157F62">
      <w:pPr>
        <w:rPr>
          <w:b/>
          <w:bCs/>
          <w:sz w:val="24"/>
        </w:rPr>
        <w:sectPr w:rsidR="00157F62" w:rsidRPr="000D402B" w:rsidSect="00CA2E9D"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57A42213" w14:textId="77777777" w:rsidR="001D614D" w:rsidRPr="00C209B7" w:rsidRDefault="001D614D" w:rsidP="001D614D">
      <w:pPr>
        <w:pStyle w:val="Heading2"/>
        <w:pBdr>
          <w:top w:val="single" w:sz="4" w:space="1" w:color="auto"/>
        </w:pBdr>
        <w:rPr>
          <w:rFonts w:ascii="Arial" w:hAnsi="Arial" w:cs="Arial"/>
          <w:bCs/>
          <w:color w:val="385623"/>
          <w:sz w:val="24"/>
        </w:rPr>
      </w:pPr>
      <w:bookmarkStart w:id="3" w:name="_Toc184721158"/>
      <w:r w:rsidRPr="000D402B">
        <w:rPr>
          <w:rFonts w:ascii="Arial" w:hAnsi="Arial" w:cs="Arial"/>
          <w:color w:val="385623"/>
          <w:sz w:val="24"/>
        </w:rPr>
        <w:lastRenderedPageBreak/>
        <w:t>Appendix 6</w:t>
      </w:r>
      <w:r>
        <w:rPr>
          <w:rFonts w:ascii="Arial" w:hAnsi="Arial" w:cs="Arial"/>
          <w:color w:val="385623"/>
          <w:sz w:val="24"/>
        </w:rPr>
        <w:t xml:space="preserve"> - </w:t>
      </w:r>
      <w:r w:rsidRPr="00C209B7">
        <w:rPr>
          <w:rFonts w:ascii="Arial" w:hAnsi="Arial" w:cs="Arial"/>
          <w:bCs/>
          <w:color w:val="385623"/>
          <w:sz w:val="24"/>
          <w:lang w:val="en-GB"/>
        </w:rPr>
        <w:t xml:space="preserve">Deep Cleaning </w:t>
      </w:r>
      <w:r>
        <w:rPr>
          <w:rFonts w:ascii="Arial" w:hAnsi="Arial" w:cs="Arial"/>
          <w:bCs/>
          <w:color w:val="385623"/>
          <w:sz w:val="24"/>
          <w:lang w:val="en-GB"/>
        </w:rPr>
        <w:t>G</w:t>
      </w:r>
      <w:r w:rsidRPr="00C209B7">
        <w:rPr>
          <w:rFonts w:ascii="Arial" w:hAnsi="Arial" w:cs="Arial"/>
          <w:bCs/>
          <w:color w:val="385623"/>
          <w:sz w:val="24"/>
          <w:lang w:val="en-GB"/>
        </w:rPr>
        <w:t>uidance</w:t>
      </w:r>
      <w:bookmarkEnd w:id="3"/>
    </w:p>
    <w:p w14:paraId="4EBC06D2" w14:textId="77777777" w:rsidR="001D614D" w:rsidRPr="00C209B7" w:rsidRDefault="001D614D" w:rsidP="001D614D">
      <w:pPr>
        <w:rPr>
          <w:bCs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5"/>
      </w:tblGrid>
      <w:tr w:rsidR="001D614D" w:rsidRPr="000D402B" w14:paraId="2DDB2B4B" w14:textId="77777777" w:rsidTr="005738D8">
        <w:trPr>
          <w:jc w:val="center"/>
        </w:trPr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E5E90EA" w14:textId="77777777" w:rsidR="001D614D" w:rsidRPr="000D402B" w:rsidRDefault="001D614D" w:rsidP="005738D8">
            <w:pPr>
              <w:jc w:val="center"/>
              <w:rPr>
                <w:rFonts w:cs="Arial"/>
                <w:b/>
                <w:sz w:val="24"/>
              </w:rPr>
            </w:pPr>
            <w:r w:rsidRPr="000D402B">
              <w:rPr>
                <w:rFonts w:cs="Arial"/>
                <w:b/>
                <w:sz w:val="24"/>
              </w:rPr>
              <w:t xml:space="preserve">Deep Cleaning - guidance for care homes </w:t>
            </w:r>
          </w:p>
          <w:p w14:paraId="2CEA26B1" w14:textId="77777777" w:rsidR="001D614D" w:rsidRPr="000D402B" w:rsidRDefault="001D614D" w:rsidP="005738D8">
            <w:pPr>
              <w:jc w:val="center"/>
              <w:rPr>
                <w:rFonts w:cs="Arial"/>
                <w:sz w:val="24"/>
              </w:rPr>
            </w:pPr>
            <w:r w:rsidRPr="000D402B">
              <w:rPr>
                <w:rFonts w:cs="Arial"/>
                <w:b/>
                <w:sz w:val="24"/>
              </w:rPr>
              <w:t>and other community residential facilities</w:t>
            </w:r>
          </w:p>
        </w:tc>
      </w:tr>
    </w:tbl>
    <w:p w14:paraId="66597038" w14:textId="77777777" w:rsidR="00A21DA4" w:rsidRPr="000D402B" w:rsidRDefault="00A21DA4" w:rsidP="00763D58">
      <w:pPr>
        <w:pStyle w:val="Indent1"/>
        <w:jc w:val="left"/>
        <w:rPr>
          <w:b/>
        </w:rPr>
      </w:pPr>
    </w:p>
    <w:p w14:paraId="50404E38" w14:textId="77777777" w:rsidR="00BE2740" w:rsidRPr="000D402B" w:rsidRDefault="00A21DA4" w:rsidP="00763D58">
      <w:pPr>
        <w:pStyle w:val="Indent1"/>
        <w:jc w:val="left"/>
      </w:pPr>
      <w:r w:rsidRPr="000D402B">
        <w:rPr>
          <w:b/>
        </w:rPr>
        <w:t>Put on</w:t>
      </w:r>
      <w:r w:rsidR="00BE2740" w:rsidRPr="000D402B">
        <w:rPr>
          <w:b/>
        </w:rPr>
        <w:t xml:space="preserve"> PPE before entering the room/area.</w:t>
      </w:r>
      <w:r w:rsidR="00974CEE" w:rsidRPr="000D402B">
        <w:rPr>
          <w:b/>
        </w:rPr>
        <w:t xml:space="preserve"> Avoid leaving and re-entering the area until the terminal clean is fully completed</w:t>
      </w:r>
      <w:r w:rsidR="00974CEE" w:rsidRPr="000D402B">
        <w:t>.</w:t>
      </w:r>
    </w:p>
    <w:p w14:paraId="02A3EDED" w14:textId="77777777" w:rsidR="00B44383" w:rsidRPr="000D402B" w:rsidRDefault="00B44383">
      <w:pPr>
        <w:pStyle w:val="Indent1"/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2"/>
        <w:gridCol w:w="2846"/>
        <w:gridCol w:w="1428"/>
      </w:tblGrid>
      <w:tr w:rsidR="00B44383" w:rsidRPr="000D402B" w14:paraId="538DB5BD" w14:textId="77777777" w:rsidTr="002E7348">
        <w:tc>
          <w:tcPr>
            <w:tcW w:w="5342" w:type="dxa"/>
            <w:shd w:val="clear" w:color="auto" w:fill="E2EFD9"/>
          </w:tcPr>
          <w:p w14:paraId="729DE228" w14:textId="77777777" w:rsidR="00B44383" w:rsidRPr="000D402B" w:rsidRDefault="00B44383" w:rsidP="004E6D05">
            <w:pPr>
              <w:pStyle w:val="Indent1"/>
              <w:jc w:val="left"/>
              <w:rPr>
                <w:b/>
              </w:rPr>
            </w:pPr>
            <w:r w:rsidRPr="000D402B">
              <w:rPr>
                <w:b/>
              </w:rPr>
              <w:t xml:space="preserve">Task </w:t>
            </w:r>
          </w:p>
        </w:tc>
        <w:tc>
          <w:tcPr>
            <w:tcW w:w="2846" w:type="dxa"/>
            <w:shd w:val="clear" w:color="auto" w:fill="E2EFD9"/>
          </w:tcPr>
          <w:p w14:paraId="4CCB031D" w14:textId="77777777" w:rsidR="00B44383" w:rsidRPr="000D402B" w:rsidRDefault="00B44383" w:rsidP="00CB4FC8">
            <w:pPr>
              <w:pStyle w:val="Indent1"/>
              <w:rPr>
                <w:b/>
              </w:rPr>
            </w:pPr>
            <w:r w:rsidRPr="000D402B">
              <w:rPr>
                <w:b/>
              </w:rPr>
              <w:t>Signature</w:t>
            </w:r>
          </w:p>
        </w:tc>
        <w:tc>
          <w:tcPr>
            <w:tcW w:w="1428" w:type="dxa"/>
            <w:shd w:val="clear" w:color="auto" w:fill="E2EFD9"/>
          </w:tcPr>
          <w:p w14:paraId="10CDA254" w14:textId="77777777" w:rsidR="00B44383" w:rsidRPr="000D402B" w:rsidRDefault="00B44383" w:rsidP="00CB4FC8">
            <w:pPr>
              <w:pStyle w:val="Indent1"/>
              <w:rPr>
                <w:b/>
              </w:rPr>
            </w:pPr>
            <w:r w:rsidRPr="000D402B">
              <w:rPr>
                <w:b/>
              </w:rPr>
              <w:t xml:space="preserve">Date </w:t>
            </w:r>
          </w:p>
        </w:tc>
      </w:tr>
      <w:tr w:rsidR="00B44383" w:rsidRPr="000D402B" w14:paraId="524C28CA" w14:textId="77777777" w:rsidTr="004C51CE">
        <w:tc>
          <w:tcPr>
            <w:tcW w:w="5342" w:type="dxa"/>
            <w:shd w:val="clear" w:color="auto" w:fill="auto"/>
          </w:tcPr>
          <w:p w14:paraId="133A6785" w14:textId="77777777" w:rsidR="00B44383" w:rsidRPr="000D402B" w:rsidRDefault="00B44383" w:rsidP="000C5362">
            <w:pPr>
              <w:pStyle w:val="Indent1"/>
              <w:jc w:val="left"/>
            </w:pPr>
            <w:r w:rsidRPr="000D402B">
              <w:t xml:space="preserve">Remove and dispose of consumable items e.g. </w:t>
            </w:r>
            <w:r w:rsidR="00670DEA" w:rsidRPr="000D402B">
              <w:t>biscuits</w:t>
            </w:r>
            <w:r w:rsidRPr="000D402B">
              <w:t xml:space="preserve">, chocolates or other edible items, waste, </w:t>
            </w:r>
            <w:r w:rsidR="00670DEA" w:rsidRPr="000D402B">
              <w:t xml:space="preserve">flowers, </w:t>
            </w:r>
            <w:r w:rsidRPr="000D402B">
              <w:t xml:space="preserve">newspapers PPE, toilet </w:t>
            </w:r>
            <w:r w:rsidR="000C5362" w:rsidRPr="000D402B">
              <w:t>paper</w:t>
            </w:r>
            <w:r w:rsidRPr="000D402B">
              <w:t xml:space="preserve"> if not in a covered dispenser. Dispose of as infectious waste. Remove PPE and decontaminate hands.</w:t>
            </w:r>
          </w:p>
        </w:tc>
        <w:tc>
          <w:tcPr>
            <w:tcW w:w="2846" w:type="dxa"/>
            <w:shd w:val="clear" w:color="auto" w:fill="auto"/>
          </w:tcPr>
          <w:p w14:paraId="63B496E2" w14:textId="77777777" w:rsidR="00B44383" w:rsidRPr="000D402B" w:rsidRDefault="00B44383" w:rsidP="00CB4FC8">
            <w:pPr>
              <w:pStyle w:val="Indent1"/>
            </w:pPr>
          </w:p>
        </w:tc>
        <w:tc>
          <w:tcPr>
            <w:tcW w:w="1428" w:type="dxa"/>
            <w:shd w:val="clear" w:color="auto" w:fill="auto"/>
          </w:tcPr>
          <w:p w14:paraId="3A871899" w14:textId="77777777" w:rsidR="00B44383" w:rsidRPr="000D402B" w:rsidRDefault="00B44383" w:rsidP="00CB4FC8">
            <w:pPr>
              <w:pStyle w:val="Indent1"/>
            </w:pPr>
          </w:p>
        </w:tc>
      </w:tr>
      <w:tr w:rsidR="00B44383" w:rsidRPr="000D402B" w14:paraId="74D34214" w14:textId="77777777" w:rsidTr="004C51CE">
        <w:tc>
          <w:tcPr>
            <w:tcW w:w="5342" w:type="dxa"/>
            <w:shd w:val="clear" w:color="auto" w:fill="auto"/>
          </w:tcPr>
          <w:p w14:paraId="2CE3543D" w14:textId="7146DE9C" w:rsidR="00B44383" w:rsidRPr="000D402B" w:rsidRDefault="00670DEA" w:rsidP="004E6D05">
            <w:pPr>
              <w:pStyle w:val="Indent1"/>
              <w:jc w:val="left"/>
            </w:pPr>
            <w:r w:rsidRPr="000D402B">
              <w:t>Put on</w:t>
            </w:r>
            <w:r w:rsidR="00B44383" w:rsidRPr="000D402B">
              <w:t xml:space="preserve"> PPE. Remove soft furnishing (bed</w:t>
            </w:r>
            <w:r w:rsidR="005A2626" w:rsidRPr="000D402B">
              <w:t xml:space="preserve"> </w:t>
            </w:r>
            <w:r w:rsidR="00B44383" w:rsidRPr="000D402B">
              <w:t>clothes, duvet, scatter cushion covers and pad, curtains</w:t>
            </w:r>
            <w:r w:rsidR="00974CEE" w:rsidRPr="000D402B">
              <w:t>/shower curtain</w:t>
            </w:r>
            <w:r w:rsidR="00B44383" w:rsidRPr="000D402B">
              <w:t xml:space="preserve"> if applicable, </w:t>
            </w:r>
            <w:r w:rsidR="00410610" w:rsidRPr="000D402B">
              <w:t xml:space="preserve">hoist slings, </w:t>
            </w:r>
            <w:r w:rsidR="00B44383" w:rsidRPr="000D402B">
              <w:t>towels</w:t>
            </w:r>
            <w:r w:rsidR="00A53EE9" w:rsidRPr="000D402B">
              <w:t>)</w:t>
            </w:r>
            <w:r w:rsidR="00B44383" w:rsidRPr="000D402B">
              <w:t xml:space="preserve"> and place in a </w:t>
            </w:r>
            <w:r w:rsidR="00454B13" w:rsidRPr="000D402B">
              <w:t>water-soluble</w:t>
            </w:r>
            <w:r w:rsidR="00B44383" w:rsidRPr="000D402B">
              <w:t xml:space="preserve"> bag into a red linen bag. Process all linen, laundry </w:t>
            </w:r>
            <w:r w:rsidR="00936C3D" w:rsidRPr="000D402B">
              <w:t>etc.</w:t>
            </w:r>
            <w:r w:rsidR="00B44383" w:rsidRPr="000D402B">
              <w:t xml:space="preserve"> as infected linen. </w:t>
            </w:r>
          </w:p>
          <w:p w14:paraId="1DEA095F" w14:textId="3F60F174" w:rsidR="00B44383" w:rsidRPr="000D402B" w:rsidRDefault="00B44383" w:rsidP="004E6D05">
            <w:pPr>
              <w:pStyle w:val="Indent1"/>
              <w:jc w:val="left"/>
            </w:pPr>
            <w:r w:rsidRPr="000D402B">
              <w:t xml:space="preserve">Some curtains may need specialist cleaning. The </w:t>
            </w:r>
            <w:r w:rsidR="00454B13" w:rsidRPr="000D402B">
              <w:t>dry-cleaning</w:t>
            </w:r>
            <w:r w:rsidRPr="000D402B">
              <w:t xml:space="preserve"> specialist should be informed that the curtains have come from an outbreak situation.</w:t>
            </w:r>
          </w:p>
        </w:tc>
        <w:tc>
          <w:tcPr>
            <w:tcW w:w="2846" w:type="dxa"/>
            <w:shd w:val="clear" w:color="auto" w:fill="auto"/>
          </w:tcPr>
          <w:p w14:paraId="2F6D4EFB" w14:textId="77777777" w:rsidR="00B44383" w:rsidRPr="000D402B" w:rsidRDefault="00B44383" w:rsidP="00CB4FC8">
            <w:pPr>
              <w:pStyle w:val="Indent1"/>
            </w:pPr>
          </w:p>
        </w:tc>
        <w:tc>
          <w:tcPr>
            <w:tcW w:w="1428" w:type="dxa"/>
            <w:shd w:val="clear" w:color="auto" w:fill="auto"/>
          </w:tcPr>
          <w:p w14:paraId="035A956E" w14:textId="77777777" w:rsidR="00B44383" w:rsidRPr="000D402B" w:rsidRDefault="00B44383" w:rsidP="00CB4FC8">
            <w:pPr>
              <w:pStyle w:val="Indent1"/>
            </w:pPr>
          </w:p>
        </w:tc>
      </w:tr>
      <w:tr w:rsidR="00B44383" w:rsidRPr="000D402B" w14:paraId="42B217F0" w14:textId="77777777" w:rsidTr="004C51CE">
        <w:tc>
          <w:tcPr>
            <w:tcW w:w="5342" w:type="dxa"/>
            <w:shd w:val="clear" w:color="auto" w:fill="auto"/>
          </w:tcPr>
          <w:p w14:paraId="76291543" w14:textId="77777777" w:rsidR="00B44383" w:rsidRPr="000D402B" w:rsidRDefault="00B44383" w:rsidP="004E6D05">
            <w:pPr>
              <w:pStyle w:val="Indent1"/>
              <w:jc w:val="left"/>
            </w:pPr>
            <w:r w:rsidRPr="000D402B">
              <w:t>Take down blinds (if applicable) and clean</w:t>
            </w:r>
            <w:r w:rsidR="002E24ED" w:rsidRPr="000D402B">
              <w:t>/disinfect</w:t>
            </w:r>
            <w:r w:rsidRPr="000D402B">
              <w:t xml:space="preserve"> </w:t>
            </w:r>
          </w:p>
        </w:tc>
        <w:tc>
          <w:tcPr>
            <w:tcW w:w="2846" w:type="dxa"/>
            <w:shd w:val="clear" w:color="auto" w:fill="auto"/>
          </w:tcPr>
          <w:p w14:paraId="7BC35E71" w14:textId="77777777" w:rsidR="00B44383" w:rsidRPr="000D402B" w:rsidRDefault="00B44383">
            <w:pPr>
              <w:pStyle w:val="Indent1"/>
            </w:pPr>
          </w:p>
        </w:tc>
        <w:tc>
          <w:tcPr>
            <w:tcW w:w="1428" w:type="dxa"/>
            <w:shd w:val="clear" w:color="auto" w:fill="auto"/>
          </w:tcPr>
          <w:p w14:paraId="264C1A0E" w14:textId="77777777" w:rsidR="00B44383" w:rsidRPr="000D402B" w:rsidRDefault="00B44383">
            <w:pPr>
              <w:pStyle w:val="Indent1"/>
            </w:pPr>
          </w:p>
        </w:tc>
      </w:tr>
      <w:tr w:rsidR="00B44383" w:rsidRPr="000D402B" w14:paraId="66A8C582" w14:textId="77777777" w:rsidTr="004C51CE">
        <w:tc>
          <w:tcPr>
            <w:tcW w:w="5342" w:type="dxa"/>
            <w:shd w:val="clear" w:color="auto" w:fill="auto"/>
          </w:tcPr>
          <w:p w14:paraId="73ED8C9C" w14:textId="77777777" w:rsidR="00B44383" w:rsidRPr="000D402B" w:rsidRDefault="00B44383" w:rsidP="00A53EE9">
            <w:pPr>
              <w:pStyle w:val="Indent1"/>
              <w:jc w:val="left"/>
            </w:pPr>
            <w:r w:rsidRPr="000D402B">
              <w:t>Clean</w:t>
            </w:r>
            <w:r w:rsidR="00A53EE9" w:rsidRPr="000D402B">
              <w:t xml:space="preserve">/disinfect </w:t>
            </w:r>
            <w:r w:rsidRPr="000D402B">
              <w:t xml:space="preserve">high level surfaces – e.g. curtain rails/tracks/high level window ledges, picture rails and frames/ walls/ television stands and leads/top of wardrobes/light fittings/lampshades </w:t>
            </w:r>
          </w:p>
        </w:tc>
        <w:tc>
          <w:tcPr>
            <w:tcW w:w="2846" w:type="dxa"/>
            <w:shd w:val="clear" w:color="auto" w:fill="auto"/>
          </w:tcPr>
          <w:p w14:paraId="3DC20B7F" w14:textId="77777777" w:rsidR="00B44383" w:rsidRPr="000D402B" w:rsidRDefault="00B44383" w:rsidP="00BE2740">
            <w:pPr>
              <w:pStyle w:val="Indent1"/>
            </w:pPr>
          </w:p>
        </w:tc>
        <w:tc>
          <w:tcPr>
            <w:tcW w:w="1428" w:type="dxa"/>
            <w:shd w:val="clear" w:color="auto" w:fill="auto"/>
          </w:tcPr>
          <w:p w14:paraId="222C0D7E" w14:textId="77777777" w:rsidR="00B44383" w:rsidRPr="000D402B" w:rsidRDefault="00B44383" w:rsidP="00BE2740">
            <w:pPr>
              <w:pStyle w:val="Indent1"/>
            </w:pPr>
          </w:p>
        </w:tc>
      </w:tr>
      <w:tr w:rsidR="00B44383" w:rsidRPr="000D402B" w14:paraId="3CD7129B" w14:textId="77777777" w:rsidTr="004C51CE">
        <w:tc>
          <w:tcPr>
            <w:tcW w:w="5342" w:type="dxa"/>
            <w:shd w:val="clear" w:color="auto" w:fill="auto"/>
          </w:tcPr>
          <w:p w14:paraId="0E694C53" w14:textId="55263B29" w:rsidR="00B44383" w:rsidRPr="000D402B" w:rsidRDefault="00B44383" w:rsidP="004E6D05">
            <w:pPr>
              <w:pStyle w:val="Indent1"/>
              <w:jc w:val="left"/>
            </w:pPr>
            <w:r w:rsidRPr="000D402B">
              <w:t>Place bed in horizontal/flat position</w:t>
            </w:r>
            <w:r w:rsidR="00831B41" w:rsidRPr="000D402B">
              <w:t xml:space="preserve">. </w:t>
            </w:r>
            <w:r w:rsidRPr="000D402B">
              <w:t>Check cover of mattress and bumpers for signs of tears and staining, check inside cover and mattress core/bumper foam for stains (replace if sta</w:t>
            </w:r>
            <w:r w:rsidR="00C770C8" w:rsidRPr="000D402B">
              <w:t>i</w:t>
            </w:r>
            <w:r w:rsidRPr="000D402B">
              <w:t>ned</w:t>
            </w:r>
            <w:r w:rsidR="00FD2050" w:rsidRPr="000D402B">
              <w:t>). Clean</w:t>
            </w:r>
            <w:r w:rsidR="002E24ED" w:rsidRPr="000D402B">
              <w:t>/disinfect</w:t>
            </w:r>
            <w:r w:rsidRPr="000D402B">
              <w:t xml:space="preserve"> the bed frame and rails, and clean</w:t>
            </w:r>
            <w:r w:rsidR="002E24ED" w:rsidRPr="000D402B">
              <w:t>/disinfect</w:t>
            </w:r>
            <w:r w:rsidRPr="000D402B">
              <w:t xml:space="preserve"> the mattress cover on both sides</w:t>
            </w:r>
            <w:r w:rsidR="004E6D05" w:rsidRPr="000D402B">
              <w:t xml:space="preserve"> of mattress</w:t>
            </w:r>
            <w:r w:rsidR="00352215" w:rsidRPr="000D402B">
              <w:t xml:space="preserve"> if not being replaced</w:t>
            </w:r>
            <w:r w:rsidR="004E6D05" w:rsidRPr="000D402B">
              <w:t>/removed for washing</w:t>
            </w:r>
            <w:r w:rsidRPr="000D402B">
              <w:t xml:space="preserve">. </w:t>
            </w:r>
          </w:p>
        </w:tc>
        <w:tc>
          <w:tcPr>
            <w:tcW w:w="2846" w:type="dxa"/>
            <w:shd w:val="clear" w:color="auto" w:fill="auto"/>
          </w:tcPr>
          <w:p w14:paraId="2DE00C70" w14:textId="77777777" w:rsidR="00B44383" w:rsidRPr="000D402B" w:rsidRDefault="00B44383" w:rsidP="00ED44DA">
            <w:pPr>
              <w:pStyle w:val="Indent1"/>
            </w:pPr>
          </w:p>
        </w:tc>
        <w:tc>
          <w:tcPr>
            <w:tcW w:w="1428" w:type="dxa"/>
            <w:shd w:val="clear" w:color="auto" w:fill="auto"/>
          </w:tcPr>
          <w:p w14:paraId="0828AFE0" w14:textId="77777777" w:rsidR="00B44383" w:rsidRPr="000D402B" w:rsidRDefault="00B44383" w:rsidP="00ED44DA">
            <w:pPr>
              <w:pStyle w:val="Indent1"/>
            </w:pPr>
          </w:p>
        </w:tc>
      </w:tr>
      <w:tr w:rsidR="00B44383" w:rsidRPr="000D402B" w14:paraId="7D99E998" w14:textId="77777777" w:rsidTr="004C51CE">
        <w:tc>
          <w:tcPr>
            <w:tcW w:w="5342" w:type="dxa"/>
            <w:shd w:val="clear" w:color="auto" w:fill="auto"/>
          </w:tcPr>
          <w:p w14:paraId="318B2962" w14:textId="2A6855D7" w:rsidR="00B44383" w:rsidRPr="000D402B" w:rsidRDefault="00B44383" w:rsidP="004E6D05">
            <w:pPr>
              <w:pStyle w:val="Indent1"/>
              <w:jc w:val="left"/>
            </w:pPr>
            <w:r w:rsidRPr="000D402B">
              <w:t>Clean</w:t>
            </w:r>
            <w:r w:rsidR="00C770C8" w:rsidRPr="000D402B">
              <w:t>/disinfect</w:t>
            </w:r>
            <w:r w:rsidRPr="000D402B">
              <w:t xml:space="preserve"> furniture, fixtures and fittings in the area e.g. bedside table, drawers</w:t>
            </w:r>
            <w:r w:rsidR="00410610" w:rsidRPr="000D402B">
              <w:t xml:space="preserve"> (inside and out)</w:t>
            </w:r>
            <w:r w:rsidRPr="000D402B">
              <w:t>, chairs, lamps, light switches, appliance leads, sink, mirror, door, door handles, bin (inside and out), towel dispenser (inside and out), soap dispenser</w:t>
            </w:r>
            <w:r w:rsidR="00C770C8" w:rsidRPr="000D402B">
              <w:t>, call bell</w:t>
            </w:r>
            <w:r w:rsidRPr="000D402B">
              <w:t xml:space="preserve">. Remove radiator covers </w:t>
            </w:r>
            <w:r w:rsidR="000E17FE" w:rsidRPr="000E17FE">
              <w:rPr>
                <w:highlight w:val="yellow"/>
              </w:rPr>
              <w:t>if possible</w:t>
            </w:r>
            <w:r w:rsidR="000E17FE">
              <w:t xml:space="preserve"> </w:t>
            </w:r>
            <w:r w:rsidRPr="000D402B">
              <w:t>and clean</w:t>
            </w:r>
            <w:r w:rsidR="00C770C8" w:rsidRPr="000D402B">
              <w:t>/disinfect</w:t>
            </w:r>
            <w:r w:rsidRPr="000D402B">
              <w:t xml:space="preserve"> cover and the radiator. Clean</w:t>
            </w:r>
            <w:r w:rsidR="00C770C8" w:rsidRPr="000D402B">
              <w:t>/disinfect</w:t>
            </w:r>
            <w:r w:rsidRPr="000D402B">
              <w:t xml:space="preserve"> window glass</w:t>
            </w:r>
            <w:r w:rsidR="00C770C8" w:rsidRPr="000D402B">
              <w:t xml:space="preserve"> and mirrors</w:t>
            </w:r>
            <w:r w:rsidRPr="000D402B">
              <w:t>.</w:t>
            </w:r>
            <w:r w:rsidR="00410610" w:rsidRPr="000D402B">
              <w:t xml:space="preserve"> Include door and cupboard fronts.</w:t>
            </w:r>
          </w:p>
        </w:tc>
        <w:tc>
          <w:tcPr>
            <w:tcW w:w="2846" w:type="dxa"/>
            <w:shd w:val="clear" w:color="auto" w:fill="auto"/>
          </w:tcPr>
          <w:p w14:paraId="7BBBDB27" w14:textId="77777777" w:rsidR="00B44383" w:rsidRPr="000D402B" w:rsidRDefault="00B44383" w:rsidP="00B44383">
            <w:pPr>
              <w:pStyle w:val="Indent1"/>
            </w:pPr>
          </w:p>
        </w:tc>
        <w:tc>
          <w:tcPr>
            <w:tcW w:w="1428" w:type="dxa"/>
            <w:shd w:val="clear" w:color="auto" w:fill="auto"/>
          </w:tcPr>
          <w:p w14:paraId="68285AC0" w14:textId="77777777" w:rsidR="00B44383" w:rsidRPr="000D402B" w:rsidRDefault="00B44383" w:rsidP="00B44383">
            <w:pPr>
              <w:pStyle w:val="Indent1"/>
            </w:pPr>
          </w:p>
        </w:tc>
      </w:tr>
      <w:tr w:rsidR="00B44383" w:rsidRPr="000D402B" w14:paraId="18DF6156" w14:textId="77777777" w:rsidTr="004C51CE">
        <w:tc>
          <w:tcPr>
            <w:tcW w:w="5342" w:type="dxa"/>
            <w:shd w:val="clear" w:color="auto" w:fill="auto"/>
          </w:tcPr>
          <w:p w14:paraId="43756419" w14:textId="77777777" w:rsidR="002E24ED" w:rsidRPr="000D402B" w:rsidRDefault="002E24ED" w:rsidP="004E6D05">
            <w:pPr>
              <w:pStyle w:val="Indent1"/>
              <w:jc w:val="left"/>
            </w:pPr>
            <w:r w:rsidRPr="000D402B">
              <w:t>Clean</w:t>
            </w:r>
            <w:r w:rsidR="00C770C8" w:rsidRPr="000D402B">
              <w:t>/disinfect</w:t>
            </w:r>
            <w:r w:rsidRPr="000D402B">
              <w:t xml:space="preserve"> equipment e.g. wheelchair, walking frame </w:t>
            </w:r>
            <w:r w:rsidR="00936C3D" w:rsidRPr="000D402B">
              <w:t>etc.</w:t>
            </w:r>
            <w:r w:rsidR="00C770C8" w:rsidRPr="000D402B">
              <w:t xml:space="preserve"> including top and undersides </w:t>
            </w:r>
            <w:r w:rsidRPr="000D402B">
              <w:t xml:space="preserve">then remove them from the room; once cleaned </w:t>
            </w:r>
            <w:r w:rsidRPr="000D402B">
              <w:lastRenderedPageBreak/>
              <w:t>equipment should not be returned to the room until the</w:t>
            </w:r>
            <w:r w:rsidR="00C770C8" w:rsidRPr="000D402B">
              <w:t xml:space="preserve"> room has been fully deep cleaned</w:t>
            </w:r>
          </w:p>
        </w:tc>
        <w:tc>
          <w:tcPr>
            <w:tcW w:w="2846" w:type="dxa"/>
            <w:shd w:val="clear" w:color="auto" w:fill="auto"/>
          </w:tcPr>
          <w:p w14:paraId="63ED297C" w14:textId="77777777" w:rsidR="00B44383" w:rsidRPr="000D402B" w:rsidRDefault="00B44383">
            <w:pPr>
              <w:pStyle w:val="Indent1"/>
            </w:pPr>
          </w:p>
        </w:tc>
        <w:tc>
          <w:tcPr>
            <w:tcW w:w="1428" w:type="dxa"/>
            <w:shd w:val="clear" w:color="auto" w:fill="auto"/>
          </w:tcPr>
          <w:p w14:paraId="700A880C" w14:textId="77777777" w:rsidR="00B44383" w:rsidRPr="000D402B" w:rsidRDefault="00B44383">
            <w:pPr>
              <w:pStyle w:val="Indent1"/>
            </w:pPr>
          </w:p>
        </w:tc>
      </w:tr>
      <w:tr w:rsidR="00EE02BF" w:rsidRPr="000D402B" w14:paraId="58F2F35A" w14:textId="77777777" w:rsidTr="004C51CE">
        <w:tc>
          <w:tcPr>
            <w:tcW w:w="5342" w:type="dxa"/>
            <w:shd w:val="clear" w:color="auto" w:fill="auto"/>
          </w:tcPr>
          <w:p w14:paraId="506E9F24" w14:textId="77777777" w:rsidR="00EE02BF" w:rsidRPr="000D402B" w:rsidRDefault="00EE02BF" w:rsidP="004E6D05">
            <w:pPr>
              <w:pStyle w:val="Indent1"/>
              <w:jc w:val="left"/>
            </w:pPr>
            <w:r w:rsidRPr="000D402B">
              <w:t>Clean/disinfect any electrical equipment, e.g. fan, telephone, tablet, keybo</w:t>
            </w:r>
            <w:r w:rsidR="005A2626" w:rsidRPr="000D402B">
              <w:t>ard using damp (not wet) cloths, remote controls</w:t>
            </w:r>
          </w:p>
        </w:tc>
        <w:tc>
          <w:tcPr>
            <w:tcW w:w="2846" w:type="dxa"/>
            <w:shd w:val="clear" w:color="auto" w:fill="auto"/>
          </w:tcPr>
          <w:p w14:paraId="7D962636" w14:textId="77777777" w:rsidR="00EE02BF" w:rsidRPr="000D402B" w:rsidRDefault="00EE02BF">
            <w:pPr>
              <w:pStyle w:val="Indent1"/>
            </w:pPr>
          </w:p>
        </w:tc>
        <w:tc>
          <w:tcPr>
            <w:tcW w:w="1428" w:type="dxa"/>
            <w:shd w:val="clear" w:color="auto" w:fill="auto"/>
          </w:tcPr>
          <w:p w14:paraId="2A552BBE" w14:textId="77777777" w:rsidR="00EE02BF" w:rsidRPr="000D402B" w:rsidRDefault="00EE02BF">
            <w:pPr>
              <w:pStyle w:val="Indent1"/>
            </w:pPr>
          </w:p>
        </w:tc>
      </w:tr>
      <w:tr w:rsidR="00B44383" w:rsidRPr="000D402B" w14:paraId="17ECAD57" w14:textId="77777777" w:rsidTr="004C51CE">
        <w:tc>
          <w:tcPr>
            <w:tcW w:w="5342" w:type="dxa"/>
            <w:shd w:val="clear" w:color="auto" w:fill="auto"/>
          </w:tcPr>
          <w:p w14:paraId="1A658BAD" w14:textId="77777777" w:rsidR="00B44383" w:rsidRPr="000D402B" w:rsidRDefault="00C770C8" w:rsidP="004E6D05">
            <w:pPr>
              <w:pStyle w:val="Indent1"/>
              <w:jc w:val="left"/>
            </w:pPr>
            <w:r w:rsidRPr="000D402B">
              <w:t>Vacuum carpet followed by steam cleaning; clean/disinfect washable flooring and skirting boards</w:t>
            </w:r>
          </w:p>
        </w:tc>
        <w:tc>
          <w:tcPr>
            <w:tcW w:w="2846" w:type="dxa"/>
            <w:shd w:val="clear" w:color="auto" w:fill="auto"/>
          </w:tcPr>
          <w:p w14:paraId="41558D7E" w14:textId="77777777" w:rsidR="00B44383" w:rsidRPr="000D402B" w:rsidRDefault="00B44383">
            <w:pPr>
              <w:pStyle w:val="Indent1"/>
            </w:pPr>
          </w:p>
        </w:tc>
        <w:tc>
          <w:tcPr>
            <w:tcW w:w="1428" w:type="dxa"/>
            <w:shd w:val="clear" w:color="auto" w:fill="auto"/>
          </w:tcPr>
          <w:p w14:paraId="791C0BC8" w14:textId="77777777" w:rsidR="00B44383" w:rsidRPr="000D402B" w:rsidRDefault="00B44383">
            <w:pPr>
              <w:pStyle w:val="Indent1"/>
            </w:pPr>
          </w:p>
        </w:tc>
      </w:tr>
      <w:tr w:rsidR="00B44383" w:rsidRPr="000D402B" w14:paraId="2BF78E1E" w14:textId="77777777" w:rsidTr="004C51CE">
        <w:tc>
          <w:tcPr>
            <w:tcW w:w="5342" w:type="dxa"/>
            <w:shd w:val="clear" w:color="auto" w:fill="auto"/>
          </w:tcPr>
          <w:p w14:paraId="59108BCB" w14:textId="104EB88F" w:rsidR="00B44383" w:rsidRPr="000D402B" w:rsidRDefault="00410610" w:rsidP="004E6D05">
            <w:pPr>
              <w:pStyle w:val="Indent1"/>
              <w:jc w:val="left"/>
            </w:pPr>
            <w:r w:rsidRPr="000D402B">
              <w:t>C</w:t>
            </w:r>
            <w:r w:rsidR="00C770C8" w:rsidRPr="000D402B">
              <w:t>le</w:t>
            </w:r>
            <w:r w:rsidR="00670DEA" w:rsidRPr="000D402B">
              <w:t>an/disinfect all surfaces in en</w:t>
            </w:r>
            <w:r w:rsidR="002A4245">
              <w:t>-</w:t>
            </w:r>
            <w:r w:rsidR="00C770C8" w:rsidRPr="000D402B">
              <w:t xml:space="preserve">suite e.g. </w:t>
            </w:r>
            <w:r w:rsidR="00974CEE" w:rsidRPr="000D402B">
              <w:t xml:space="preserve">shower curtain rail, </w:t>
            </w:r>
            <w:r w:rsidRPr="000D402B">
              <w:t xml:space="preserve">extractor fans and vents, </w:t>
            </w:r>
            <w:r w:rsidR="00974CEE" w:rsidRPr="000D402B">
              <w:t xml:space="preserve">shower hose and head, </w:t>
            </w:r>
            <w:r w:rsidR="00C770C8" w:rsidRPr="000D402B">
              <w:t>soap dispensers and paper towel holder (inside and outside), bathroom cabinet, shelving, shower</w:t>
            </w:r>
            <w:r w:rsidR="00974CEE" w:rsidRPr="000D402B">
              <w:t xml:space="preserve"> tray</w:t>
            </w:r>
            <w:r w:rsidR="00C770C8" w:rsidRPr="000D402B">
              <w:t xml:space="preserve">, sink, </w:t>
            </w:r>
            <w:r w:rsidR="00974CEE" w:rsidRPr="000D402B">
              <w:t xml:space="preserve">mirror, towel rail, tiles, </w:t>
            </w:r>
            <w:r w:rsidR="00C770C8" w:rsidRPr="000D402B">
              <w:t>taps, toilet handles, toilet seat/raised toilet seat, seat frame, toilet, toilet roll holder, bin (inside and outside)</w:t>
            </w:r>
            <w:r w:rsidR="00974CEE" w:rsidRPr="000D402B">
              <w:t>, door handle, light switch</w:t>
            </w:r>
            <w:r w:rsidR="00C770C8" w:rsidRPr="000D402B">
              <w:t xml:space="preserve">. Clean/disinfect all surfaces of commode (top and underside). </w:t>
            </w:r>
            <w:r w:rsidR="00974CEE" w:rsidRPr="000D402B">
              <w:t>Reline bin</w:t>
            </w:r>
            <w:r w:rsidR="00835FBD">
              <w:t>.</w:t>
            </w:r>
          </w:p>
        </w:tc>
        <w:tc>
          <w:tcPr>
            <w:tcW w:w="2846" w:type="dxa"/>
            <w:shd w:val="clear" w:color="auto" w:fill="auto"/>
          </w:tcPr>
          <w:p w14:paraId="6109F0E2" w14:textId="77777777" w:rsidR="00B44383" w:rsidRPr="000D402B" w:rsidRDefault="00B44383">
            <w:pPr>
              <w:pStyle w:val="Indent1"/>
            </w:pPr>
          </w:p>
        </w:tc>
        <w:tc>
          <w:tcPr>
            <w:tcW w:w="1428" w:type="dxa"/>
            <w:shd w:val="clear" w:color="auto" w:fill="auto"/>
          </w:tcPr>
          <w:p w14:paraId="39C05CC7" w14:textId="77777777" w:rsidR="00B44383" w:rsidRPr="000D402B" w:rsidRDefault="00B44383">
            <w:pPr>
              <w:pStyle w:val="Indent1"/>
            </w:pPr>
          </w:p>
        </w:tc>
      </w:tr>
      <w:tr w:rsidR="00974CEE" w:rsidRPr="000D402B" w14:paraId="5C9F10D1" w14:textId="77777777" w:rsidTr="004C51CE">
        <w:tc>
          <w:tcPr>
            <w:tcW w:w="5342" w:type="dxa"/>
            <w:shd w:val="clear" w:color="auto" w:fill="auto"/>
          </w:tcPr>
          <w:p w14:paraId="63BB6055" w14:textId="77777777" w:rsidR="00974CEE" w:rsidRPr="000D402B" w:rsidRDefault="00974CEE" w:rsidP="00670DEA">
            <w:pPr>
              <w:pStyle w:val="Indent1"/>
              <w:jc w:val="left"/>
            </w:pPr>
            <w:r w:rsidRPr="000D402B">
              <w:t xml:space="preserve">Decontaminate cleaning equipment after use; </w:t>
            </w:r>
            <w:r w:rsidR="00670DEA" w:rsidRPr="000D402B">
              <w:t>dispose of mop heads or launder</w:t>
            </w:r>
            <w:r w:rsidRPr="000D402B">
              <w:t xml:space="preserve"> as infected linen. Empty mop buckets </w:t>
            </w:r>
            <w:r w:rsidR="000227D0" w:rsidRPr="000D402B">
              <w:t xml:space="preserve">with care </w:t>
            </w:r>
            <w:r w:rsidRPr="000D402B">
              <w:t>and clean/disinfect.</w:t>
            </w:r>
          </w:p>
        </w:tc>
        <w:tc>
          <w:tcPr>
            <w:tcW w:w="2846" w:type="dxa"/>
            <w:shd w:val="clear" w:color="auto" w:fill="auto"/>
          </w:tcPr>
          <w:p w14:paraId="1EF533CB" w14:textId="77777777" w:rsidR="00974CEE" w:rsidRPr="000D402B" w:rsidRDefault="00974CEE">
            <w:pPr>
              <w:pStyle w:val="Indent1"/>
            </w:pPr>
          </w:p>
        </w:tc>
        <w:tc>
          <w:tcPr>
            <w:tcW w:w="1428" w:type="dxa"/>
            <w:shd w:val="clear" w:color="auto" w:fill="auto"/>
          </w:tcPr>
          <w:p w14:paraId="22E2EB0F" w14:textId="77777777" w:rsidR="00974CEE" w:rsidRPr="000D402B" w:rsidRDefault="00974CEE">
            <w:pPr>
              <w:pStyle w:val="Indent1"/>
            </w:pPr>
          </w:p>
        </w:tc>
      </w:tr>
      <w:tr w:rsidR="00974CEE" w:rsidRPr="000D402B" w14:paraId="7177957F" w14:textId="77777777" w:rsidTr="004C51CE">
        <w:tc>
          <w:tcPr>
            <w:tcW w:w="5342" w:type="dxa"/>
            <w:shd w:val="clear" w:color="auto" w:fill="auto"/>
          </w:tcPr>
          <w:p w14:paraId="27FE1F4B" w14:textId="6E0BC63C" w:rsidR="00974CEE" w:rsidRPr="000D402B" w:rsidRDefault="00974CEE" w:rsidP="00C21EF1">
            <w:pPr>
              <w:pStyle w:val="Indent1"/>
              <w:jc w:val="left"/>
            </w:pPr>
            <w:r w:rsidRPr="000D402B">
              <w:t xml:space="preserve">Remove PPE, dispose of in infectious </w:t>
            </w:r>
            <w:r w:rsidR="008F7D13" w:rsidRPr="00D8247B">
              <w:rPr>
                <w:highlight w:val="yellow"/>
              </w:rPr>
              <w:t>(orange</w:t>
            </w:r>
            <w:r w:rsidR="00D8247B" w:rsidRPr="00D8247B">
              <w:rPr>
                <w:highlight w:val="yellow"/>
              </w:rPr>
              <w:t>)</w:t>
            </w:r>
            <w:r w:rsidR="00D8247B">
              <w:t xml:space="preserve"> </w:t>
            </w:r>
            <w:r w:rsidRPr="000D402B">
              <w:t>waste bag</w:t>
            </w:r>
            <w:r w:rsidR="00552DB8" w:rsidRPr="000D402B">
              <w:t xml:space="preserve"> (not filled more than 2/3)</w:t>
            </w:r>
            <w:r w:rsidRPr="000D402B">
              <w:t xml:space="preserve">. </w:t>
            </w:r>
            <w:r w:rsidR="00552DB8" w:rsidRPr="000D402B">
              <w:t xml:space="preserve">Seal bag securely. </w:t>
            </w:r>
            <w:r w:rsidRPr="000D402B">
              <w:t>Wash hands.</w:t>
            </w:r>
          </w:p>
        </w:tc>
        <w:tc>
          <w:tcPr>
            <w:tcW w:w="2846" w:type="dxa"/>
            <w:shd w:val="clear" w:color="auto" w:fill="auto"/>
          </w:tcPr>
          <w:p w14:paraId="5F1A1ADB" w14:textId="77777777" w:rsidR="00974CEE" w:rsidRPr="000D402B" w:rsidRDefault="00974CEE">
            <w:pPr>
              <w:pStyle w:val="Indent1"/>
            </w:pPr>
          </w:p>
        </w:tc>
        <w:tc>
          <w:tcPr>
            <w:tcW w:w="1428" w:type="dxa"/>
            <w:shd w:val="clear" w:color="auto" w:fill="auto"/>
          </w:tcPr>
          <w:p w14:paraId="6D013848" w14:textId="77777777" w:rsidR="00974CEE" w:rsidRPr="000D402B" w:rsidRDefault="00974CEE">
            <w:pPr>
              <w:pStyle w:val="Indent1"/>
            </w:pPr>
          </w:p>
        </w:tc>
      </w:tr>
      <w:tr w:rsidR="00552DB8" w:rsidRPr="000D402B" w14:paraId="32181462" w14:textId="77777777" w:rsidTr="004C51CE">
        <w:tc>
          <w:tcPr>
            <w:tcW w:w="5342" w:type="dxa"/>
            <w:shd w:val="clear" w:color="auto" w:fill="auto"/>
          </w:tcPr>
          <w:p w14:paraId="2934EE6F" w14:textId="77777777" w:rsidR="00552DB8" w:rsidRPr="000D402B" w:rsidRDefault="00552DB8" w:rsidP="004E6D05">
            <w:pPr>
              <w:pStyle w:val="Indent1"/>
              <w:jc w:val="left"/>
            </w:pPr>
            <w:r w:rsidRPr="000D402B">
              <w:t>Restock room with consumables, make the bed, hang clean curtains/blind</w:t>
            </w:r>
          </w:p>
        </w:tc>
        <w:tc>
          <w:tcPr>
            <w:tcW w:w="2846" w:type="dxa"/>
            <w:shd w:val="clear" w:color="auto" w:fill="auto"/>
          </w:tcPr>
          <w:p w14:paraId="104D497C" w14:textId="77777777" w:rsidR="00552DB8" w:rsidRPr="000D402B" w:rsidRDefault="00552DB8" w:rsidP="004C51CE">
            <w:pPr>
              <w:pStyle w:val="Indent1"/>
            </w:pPr>
          </w:p>
        </w:tc>
        <w:tc>
          <w:tcPr>
            <w:tcW w:w="1428" w:type="dxa"/>
            <w:shd w:val="clear" w:color="auto" w:fill="auto"/>
          </w:tcPr>
          <w:p w14:paraId="2C344184" w14:textId="77777777" w:rsidR="00552DB8" w:rsidRPr="000D402B" w:rsidRDefault="00552DB8" w:rsidP="004C51CE">
            <w:pPr>
              <w:pStyle w:val="Indent1"/>
            </w:pPr>
          </w:p>
        </w:tc>
      </w:tr>
      <w:tr w:rsidR="00552DB8" w:rsidRPr="000D402B" w14:paraId="7BAD6605" w14:textId="77777777" w:rsidTr="004C51CE">
        <w:tc>
          <w:tcPr>
            <w:tcW w:w="5342" w:type="dxa"/>
            <w:shd w:val="clear" w:color="auto" w:fill="auto"/>
          </w:tcPr>
          <w:p w14:paraId="024A1E64" w14:textId="77777777" w:rsidR="00552DB8" w:rsidRPr="000D402B" w:rsidRDefault="00552DB8" w:rsidP="004E6D05">
            <w:pPr>
              <w:pStyle w:val="Indent1"/>
              <w:jc w:val="left"/>
            </w:pPr>
            <w:r w:rsidRPr="000D402B">
              <w:t>Notify person in charge once deep clean completed</w:t>
            </w:r>
          </w:p>
        </w:tc>
        <w:tc>
          <w:tcPr>
            <w:tcW w:w="2846" w:type="dxa"/>
            <w:shd w:val="clear" w:color="auto" w:fill="auto"/>
          </w:tcPr>
          <w:p w14:paraId="13AA0B87" w14:textId="77777777" w:rsidR="00552DB8" w:rsidRPr="000D402B" w:rsidRDefault="00552DB8" w:rsidP="004C51CE">
            <w:pPr>
              <w:pStyle w:val="Indent1"/>
            </w:pPr>
          </w:p>
        </w:tc>
        <w:tc>
          <w:tcPr>
            <w:tcW w:w="1428" w:type="dxa"/>
            <w:shd w:val="clear" w:color="auto" w:fill="auto"/>
          </w:tcPr>
          <w:p w14:paraId="0E474E68" w14:textId="77777777" w:rsidR="00552DB8" w:rsidRPr="000D402B" w:rsidRDefault="00552DB8" w:rsidP="004C51CE">
            <w:pPr>
              <w:pStyle w:val="Indent1"/>
            </w:pPr>
          </w:p>
        </w:tc>
      </w:tr>
    </w:tbl>
    <w:p w14:paraId="25F15E76" w14:textId="08A8D76F" w:rsidR="00933B3C" w:rsidRPr="000D402B" w:rsidRDefault="00933B3C" w:rsidP="002A42CD">
      <w:pPr>
        <w:pStyle w:val="Heading2"/>
        <w:pBdr>
          <w:top w:val="single" w:sz="4" w:space="1" w:color="auto"/>
        </w:pBdr>
        <w:rPr>
          <w:rFonts w:cs="Arial"/>
          <w:b/>
          <w:bCs/>
          <w:sz w:val="24"/>
        </w:rPr>
      </w:pPr>
    </w:p>
    <w:sectPr w:rsidR="00933B3C" w:rsidRPr="000D402B" w:rsidSect="00507867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773CA" w14:textId="77777777" w:rsidR="00E81E5D" w:rsidRDefault="00E81E5D">
      <w:r>
        <w:separator/>
      </w:r>
    </w:p>
  </w:endnote>
  <w:endnote w:type="continuationSeparator" w:id="0">
    <w:p w14:paraId="2D9383D0" w14:textId="77777777" w:rsidR="00E81E5D" w:rsidRDefault="00E81E5D">
      <w:r>
        <w:continuationSeparator/>
      </w:r>
    </w:p>
  </w:endnote>
  <w:endnote w:type="continuationNotice" w:id="1">
    <w:p w14:paraId="6CD1B615" w14:textId="77777777" w:rsidR="00E81E5D" w:rsidRDefault="00E81E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Black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2E34C884" w:rsidR="00DA7A50" w:rsidRDefault="00DA7A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3C6C">
      <w:rPr>
        <w:rStyle w:val="PageNumber"/>
        <w:noProof/>
      </w:rPr>
      <w:t>15</w:t>
    </w:r>
    <w:r>
      <w:rPr>
        <w:rStyle w:val="PageNumber"/>
      </w:rPr>
      <w:fldChar w:fldCharType="end"/>
    </w:r>
  </w:p>
  <w:p w14:paraId="27286A95" w14:textId="77777777" w:rsidR="00DA7A50" w:rsidRDefault="00DA7A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E06FE" w14:textId="65A1D680" w:rsidR="00DA7A50" w:rsidRDefault="00640D0E" w:rsidP="00184BA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7BF8">
      <w:rPr>
        <w:noProof/>
      </w:rPr>
      <w:t>27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F33AE" w14:textId="77777777" w:rsidR="003478E5" w:rsidRDefault="009D28F7" w:rsidP="009D28F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CED79" w14:textId="77777777" w:rsidR="00E81E5D" w:rsidRDefault="00E81E5D">
      <w:r>
        <w:separator/>
      </w:r>
    </w:p>
  </w:footnote>
  <w:footnote w:type="continuationSeparator" w:id="0">
    <w:p w14:paraId="3822601D" w14:textId="77777777" w:rsidR="00E81E5D" w:rsidRDefault="00E81E5D">
      <w:r>
        <w:continuationSeparator/>
      </w:r>
    </w:p>
  </w:footnote>
  <w:footnote w:type="continuationNotice" w:id="1">
    <w:p w14:paraId="0FA9D550" w14:textId="77777777" w:rsidR="00E81E5D" w:rsidRDefault="00E81E5D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ECF"/>
    <w:multiLevelType w:val="hybridMultilevel"/>
    <w:tmpl w:val="D37AAA98"/>
    <w:lvl w:ilvl="0" w:tplc="947AAC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B680A"/>
    <w:multiLevelType w:val="hybridMultilevel"/>
    <w:tmpl w:val="33DA9E42"/>
    <w:lvl w:ilvl="0" w:tplc="947AAC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A4452"/>
    <w:multiLevelType w:val="hybridMultilevel"/>
    <w:tmpl w:val="73B0B7CA"/>
    <w:lvl w:ilvl="0" w:tplc="947AAC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7AD4"/>
    <w:multiLevelType w:val="hybridMultilevel"/>
    <w:tmpl w:val="DFE044D0"/>
    <w:lvl w:ilvl="0" w:tplc="947AAC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D08A6"/>
    <w:multiLevelType w:val="hybridMultilevel"/>
    <w:tmpl w:val="FC0AB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68577F"/>
    <w:multiLevelType w:val="hybridMultilevel"/>
    <w:tmpl w:val="B316D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E4AAE"/>
    <w:multiLevelType w:val="hybridMultilevel"/>
    <w:tmpl w:val="6700E48C"/>
    <w:lvl w:ilvl="0" w:tplc="947AAC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C2128"/>
    <w:multiLevelType w:val="hybridMultilevel"/>
    <w:tmpl w:val="5246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F24DB"/>
    <w:multiLevelType w:val="multilevel"/>
    <w:tmpl w:val="4784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0D65F8"/>
    <w:multiLevelType w:val="hybridMultilevel"/>
    <w:tmpl w:val="4C3E3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785D76"/>
    <w:multiLevelType w:val="hybridMultilevel"/>
    <w:tmpl w:val="6CBC037C"/>
    <w:lvl w:ilvl="0" w:tplc="947AAC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F291C"/>
    <w:multiLevelType w:val="hybridMultilevel"/>
    <w:tmpl w:val="98FA1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B05CC"/>
    <w:multiLevelType w:val="multilevel"/>
    <w:tmpl w:val="3CA0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2B3A7A"/>
    <w:multiLevelType w:val="hybridMultilevel"/>
    <w:tmpl w:val="1ECCB9AA"/>
    <w:lvl w:ilvl="0" w:tplc="947AAC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F6E3F"/>
    <w:multiLevelType w:val="hybridMultilevel"/>
    <w:tmpl w:val="818658CE"/>
    <w:lvl w:ilvl="0" w:tplc="947AAC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126CC0"/>
    <w:multiLevelType w:val="multilevel"/>
    <w:tmpl w:val="99525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4075274"/>
    <w:multiLevelType w:val="hybridMultilevel"/>
    <w:tmpl w:val="84367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D5ABD"/>
    <w:multiLevelType w:val="hybridMultilevel"/>
    <w:tmpl w:val="BB588E8E"/>
    <w:lvl w:ilvl="0" w:tplc="947AAC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B5164"/>
    <w:multiLevelType w:val="hybridMultilevel"/>
    <w:tmpl w:val="83328EC4"/>
    <w:lvl w:ilvl="0" w:tplc="947AAC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9160B"/>
    <w:multiLevelType w:val="hybridMultilevel"/>
    <w:tmpl w:val="8E62E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E3DD1"/>
    <w:multiLevelType w:val="hybridMultilevel"/>
    <w:tmpl w:val="9C6098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B4508"/>
    <w:multiLevelType w:val="hybridMultilevel"/>
    <w:tmpl w:val="FD10F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A5A00"/>
    <w:multiLevelType w:val="hybridMultilevel"/>
    <w:tmpl w:val="B56A4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6944C3"/>
    <w:multiLevelType w:val="hybridMultilevel"/>
    <w:tmpl w:val="41B65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96E36"/>
    <w:multiLevelType w:val="hybridMultilevel"/>
    <w:tmpl w:val="9F225C54"/>
    <w:lvl w:ilvl="0" w:tplc="947AAC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C63850"/>
    <w:multiLevelType w:val="hybridMultilevel"/>
    <w:tmpl w:val="351867FC"/>
    <w:lvl w:ilvl="0" w:tplc="947AAC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3108C"/>
    <w:multiLevelType w:val="hybridMultilevel"/>
    <w:tmpl w:val="D9E00906"/>
    <w:lvl w:ilvl="0" w:tplc="947AAC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86727"/>
    <w:multiLevelType w:val="hybridMultilevel"/>
    <w:tmpl w:val="3F389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50DE9"/>
    <w:multiLevelType w:val="hybridMultilevel"/>
    <w:tmpl w:val="B7B42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B4BA2"/>
    <w:multiLevelType w:val="multilevel"/>
    <w:tmpl w:val="B4EC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0F827DE"/>
    <w:multiLevelType w:val="hybridMultilevel"/>
    <w:tmpl w:val="6A70D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7235B"/>
    <w:multiLevelType w:val="hybridMultilevel"/>
    <w:tmpl w:val="354ABFB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53A7C5B"/>
    <w:multiLevelType w:val="hybridMultilevel"/>
    <w:tmpl w:val="E160C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945E7"/>
    <w:multiLevelType w:val="multilevel"/>
    <w:tmpl w:val="52B8B38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6D34CC"/>
    <w:multiLevelType w:val="multilevel"/>
    <w:tmpl w:val="AB987DD2"/>
    <w:lvl w:ilvl="0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C925FA"/>
    <w:multiLevelType w:val="hybridMultilevel"/>
    <w:tmpl w:val="25603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0989907">
    <w:abstractNumId w:val="1"/>
  </w:num>
  <w:num w:numId="2" w16cid:durableId="371806507">
    <w:abstractNumId w:val="3"/>
  </w:num>
  <w:num w:numId="3" w16cid:durableId="535121096">
    <w:abstractNumId w:val="14"/>
  </w:num>
  <w:num w:numId="4" w16cid:durableId="1794399363">
    <w:abstractNumId w:val="0"/>
  </w:num>
  <w:num w:numId="5" w16cid:durableId="1460756168">
    <w:abstractNumId w:val="24"/>
  </w:num>
  <w:num w:numId="6" w16cid:durableId="1852181903">
    <w:abstractNumId w:val="21"/>
  </w:num>
  <w:num w:numId="7" w16cid:durableId="1491487178">
    <w:abstractNumId w:val="19"/>
  </w:num>
  <w:num w:numId="8" w16cid:durableId="188568523">
    <w:abstractNumId w:val="20"/>
  </w:num>
  <w:num w:numId="9" w16cid:durableId="1546478388">
    <w:abstractNumId w:val="30"/>
  </w:num>
  <w:num w:numId="10" w16cid:durableId="74326701">
    <w:abstractNumId w:val="7"/>
  </w:num>
  <w:num w:numId="11" w16cid:durableId="2100323012">
    <w:abstractNumId w:val="34"/>
  </w:num>
  <w:num w:numId="12" w16cid:durableId="836921454">
    <w:abstractNumId w:val="8"/>
  </w:num>
  <w:num w:numId="13" w16cid:durableId="23290970">
    <w:abstractNumId w:val="23"/>
  </w:num>
  <w:num w:numId="14" w16cid:durableId="367529408">
    <w:abstractNumId w:val="5"/>
  </w:num>
  <w:num w:numId="15" w16cid:durableId="681588271">
    <w:abstractNumId w:val="22"/>
  </w:num>
  <w:num w:numId="16" w16cid:durableId="1439255263">
    <w:abstractNumId w:val="31"/>
  </w:num>
  <w:num w:numId="17" w16cid:durableId="314262884">
    <w:abstractNumId w:val="6"/>
  </w:num>
  <w:num w:numId="18" w16cid:durableId="1322850444">
    <w:abstractNumId w:val="2"/>
  </w:num>
  <w:num w:numId="19" w16cid:durableId="1838881934">
    <w:abstractNumId w:val="10"/>
  </w:num>
  <w:num w:numId="20" w16cid:durableId="846285908">
    <w:abstractNumId w:val="25"/>
  </w:num>
  <w:num w:numId="21" w16cid:durableId="1816020824">
    <w:abstractNumId w:val="26"/>
  </w:num>
  <w:num w:numId="22" w16cid:durableId="1123811715">
    <w:abstractNumId w:val="18"/>
  </w:num>
  <w:num w:numId="23" w16cid:durableId="970744661">
    <w:abstractNumId w:val="17"/>
  </w:num>
  <w:num w:numId="24" w16cid:durableId="2046558863">
    <w:abstractNumId w:val="13"/>
  </w:num>
  <w:num w:numId="25" w16cid:durableId="1738360971">
    <w:abstractNumId w:val="9"/>
  </w:num>
  <w:num w:numId="26" w16cid:durableId="1156799550">
    <w:abstractNumId w:val="11"/>
  </w:num>
  <w:num w:numId="27" w16cid:durableId="2123718905">
    <w:abstractNumId w:val="28"/>
  </w:num>
  <w:num w:numId="28" w16cid:durableId="1813477856">
    <w:abstractNumId w:val="12"/>
  </w:num>
  <w:num w:numId="29" w16cid:durableId="1625960885">
    <w:abstractNumId w:val="33"/>
  </w:num>
  <w:num w:numId="30" w16cid:durableId="656960823">
    <w:abstractNumId w:val="16"/>
  </w:num>
  <w:num w:numId="31" w16cid:durableId="776829836">
    <w:abstractNumId w:val="32"/>
  </w:num>
  <w:num w:numId="32" w16cid:durableId="1891532224">
    <w:abstractNumId w:val="27"/>
  </w:num>
  <w:num w:numId="33" w16cid:durableId="1533953030">
    <w:abstractNumId w:val="15"/>
  </w:num>
  <w:num w:numId="34" w16cid:durableId="714089586">
    <w:abstractNumId w:val="29"/>
  </w:num>
  <w:num w:numId="35" w16cid:durableId="1833451747">
    <w:abstractNumId w:val="4"/>
  </w:num>
  <w:num w:numId="36" w16cid:durableId="105408666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81"/>
    <w:rsid w:val="0000139A"/>
    <w:rsid w:val="00011559"/>
    <w:rsid w:val="00011B97"/>
    <w:rsid w:val="0001270F"/>
    <w:rsid w:val="0001715D"/>
    <w:rsid w:val="000227D0"/>
    <w:rsid w:val="00026F44"/>
    <w:rsid w:val="00030003"/>
    <w:rsid w:val="000310D3"/>
    <w:rsid w:val="00032C1D"/>
    <w:rsid w:val="000338F1"/>
    <w:rsid w:val="00033DE4"/>
    <w:rsid w:val="000344DE"/>
    <w:rsid w:val="00036362"/>
    <w:rsid w:val="00040A41"/>
    <w:rsid w:val="0005021F"/>
    <w:rsid w:val="00052D90"/>
    <w:rsid w:val="00057FA6"/>
    <w:rsid w:val="00057FD2"/>
    <w:rsid w:val="00062206"/>
    <w:rsid w:val="00063BB7"/>
    <w:rsid w:val="00072A67"/>
    <w:rsid w:val="00073210"/>
    <w:rsid w:val="00075348"/>
    <w:rsid w:val="00075A5B"/>
    <w:rsid w:val="00083282"/>
    <w:rsid w:val="00084191"/>
    <w:rsid w:val="000841B7"/>
    <w:rsid w:val="00085AFE"/>
    <w:rsid w:val="00086334"/>
    <w:rsid w:val="00090380"/>
    <w:rsid w:val="000909AE"/>
    <w:rsid w:val="0009458E"/>
    <w:rsid w:val="00094992"/>
    <w:rsid w:val="000964C0"/>
    <w:rsid w:val="00097ABC"/>
    <w:rsid w:val="000A0CB0"/>
    <w:rsid w:val="000A5898"/>
    <w:rsid w:val="000A799A"/>
    <w:rsid w:val="000B1CB1"/>
    <w:rsid w:val="000B293C"/>
    <w:rsid w:val="000B430E"/>
    <w:rsid w:val="000B6B9D"/>
    <w:rsid w:val="000C2769"/>
    <w:rsid w:val="000C5362"/>
    <w:rsid w:val="000D272E"/>
    <w:rsid w:val="000D402B"/>
    <w:rsid w:val="000D6138"/>
    <w:rsid w:val="000E17FE"/>
    <w:rsid w:val="000E187B"/>
    <w:rsid w:val="000E35BA"/>
    <w:rsid w:val="000E402F"/>
    <w:rsid w:val="000E47BD"/>
    <w:rsid w:val="000E4BFF"/>
    <w:rsid w:val="000E786A"/>
    <w:rsid w:val="000F47EF"/>
    <w:rsid w:val="00101440"/>
    <w:rsid w:val="00102244"/>
    <w:rsid w:val="00103ECA"/>
    <w:rsid w:val="001065C6"/>
    <w:rsid w:val="00107B4B"/>
    <w:rsid w:val="00107E20"/>
    <w:rsid w:val="0011415F"/>
    <w:rsid w:val="00121CCD"/>
    <w:rsid w:val="00125299"/>
    <w:rsid w:val="00136092"/>
    <w:rsid w:val="0014271B"/>
    <w:rsid w:val="00143A4B"/>
    <w:rsid w:val="00143E42"/>
    <w:rsid w:val="00156F76"/>
    <w:rsid w:val="00157BF8"/>
    <w:rsid w:val="00157F62"/>
    <w:rsid w:val="00160526"/>
    <w:rsid w:val="00160EA6"/>
    <w:rsid w:val="00164483"/>
    <w:rsid w:val="001651EF"/>
    <w:rsid w:val="00174E67"/>
    <w:rsid w:val="00175238"/>
    <w:rsid w:val="00175B16"/>
    <w:rsid w:val="001760C0"/>
    <w:rsid w:val="0018022A"/>
    <w:rsid w:val="00180441"/>
    <w:rsid w:val="0018051B"/>
    <w:rsid w:val="00182658"/>
    <w:rsid w:val="00183617"/>
    <w:rsid w:val="00184306"/>
    <w:rsid w:val="00184BAE"/>
    <w:rsid w:val="0018614C"/>
    <w:rsid w:val="00186F4C"/>
    <w:rsid w:val="0018779B"/>
    <w:rsid w:val="00193F82"/>
    <w:rsid w:val="00196F3B"/>
    <w:rsid w:val="001A4E9F"/>
    <w:rsid w:val="001A6B7D"/>
    <w:rsid w:val="001B488D"/>
    <w:rsid w:val="001B540A"/>
    <w:rsid w:val="001C2893"/>
    <w:rsid w:val="001C2ADA"/>
    <w:rsid w:val="001D614D"/>
    <w:rsid w:val="001D6151"/>
    <w:rsid w:val="001D6E76"/>
    <w:rsid w:val="001D7197"/>
    <w:rsid w:val="001F41BF"/>
    <w:rsid w:val="001F4325"/>
    <w:rsid w:val="001F56CB"/>
    <w:rsid w:val="00205528"/>
    <w:rsid w:val="0020592B"/>
    <w:rsid w:val="00207D2F"/>
    <w:rsid w:val="00207F03"/>
    <w:rsid w:val="00210892"/>
    <w:rsid w:val="0021347A"/>
    <w:rsid w:val="00215CB5"/>
    <w:rsid w:val="002210D8"/>
    <w:rsid w:val="00221908"/>
    <w:rsid w:val="00226278"/>
    <w:rsid w:val="00226B83"/>
    <w:rsid w:val="00233767"/>
    <w:rsid w:val="00237801"/>
    <w:rsid w:val="00241E65"/>
    <w:rsid w:val="00242AF2"/>
    <w:rsid w:val="00244D92"/>
    <w:rsid w:val="0024651B"/>
    <w:rsid w:val="00247FE6"/>
    <w:rsid w:val="00250662"/>
    <w:rsid w:val="002513C4"/>
    <w:rsid w:val="0025224C"/>
    <w:rsid w:val="0025299F"/>
    <w:rsid w:val="0025451B"/>
    <w:rsid w:val="0025530B"/>
    <w:rsid w:val="0026627A"/>
    <w:rsid w:val="0026716A"/>
    <w:rsid w:val="0026773B"/>
    <w:rsid w:val="00267B14"/>
    <w:rsid w:val="00270F96"/>
    <w:rsid w:val="00282BAB"/>
    <w:rsid w:val="00290287"/>
    <w:rsid w:val="00295D2C"/>
    <w:rsid w:val="002A29AA"/>
    <w:rsid w:val="002A4245"/>
    <w:rsid w:val="002A42CD"/>
    <w:rsid w:val="002A6CDD"/>
    <w:rsid w:val="002B0183"/>
    <w:rsid w:val="002B1631"/>
    <w:rsid w:val="002B2916"/>
    <w:rsid w:val="002B317B"/>
    <w:rsid w:val="002B3BC7"/>
    <w:rsid w:val="002B580D"/>
    <w:rsid w:val="002B76C0"/>
    <w:rsid w:val="002C06E0"/>
    <w:rsid w:val="002C2B5F"/>
    <w:rsid w:val="002C305C"/>
    <w:rsid w:val="002C7695"/>
    <w:rsid w:val="002C7CD9"/>
    <w:rsid w:val="002D359A"/>
    <w:rsid w:val="002D4FFF"/>
    <w:rsid w:val="002D5CAA"/>
    <w:rsid w:val="002E24ED"/>
    <w:rsid w:val="002E5513"/>
    <w:rsid w:val="002E5DCA"/>
    <w:rsid w:val="002E6174"/>
    <w:rsid w:val="002E7348"/>
    <w:rsid w:val="002F09CA"/>
    <w:rsid w:val="002F3D43"/>
    <w:rsid w:val="002F47EA"/>
    <w:rsid w:val="002F66EF"/>
    <w:rsid w:val="002F6F80"/>
    <w:rsid w:val="003009C4"/>
    <w:rsid w:val="0030343D"/>
    <w:rsid w:val="00307DB2"/>
    <w:rsid w:val="00310964"/>
    <w:rsid w:val="00310DFC"/>
    <w:rsid w:val="00311189"/>
    <w:rsid w:val="0031337E"/>
    <w:rsid w:val="003135A6"/>
    <w:rsid w:val="00321E9D"/>
    <w:rsid w:val="003253CB"/>
    <w:rsid w:val="00326DD5"/>
    <w:rsid w:val="00327363"/>
    <w:rsid w:val="003276F3"/>
    <w:rsid w:val="003312F9"/>
    <w:rsid w:val="00331EC5"/>
    <w:rsid w:val="00333EBE"/>
    <w:rsid w:val="00334C46"/>
    <w:rsid w:val="00337544"/>
    <w:rsid w:val="00340E3A"/>
    <w:rsid w:val="00344F9E"/>
    <w:rsid w:val="00346713"/>
    <w:rsid w:val="0034775F"/>
    <w:rsid w:val="003478E5"/>
    <w:rsid w:val="00347F23"/>
    <w:rsid w:val="00352215"/>
    <w:rsid w:val="00353964"/>
    <w:rsid w:val="00363DB4"/>
    <w:rsid w:val="0037071F"/>
    <w:rsid w:val="003707C5"/>
    <w:rsid w:val="00370DE6"/>
    <w:rsid w:val="003739CE"/>
    <w:rsid w:val="00373F3F"/>
    <w:rsid w:val="00374721"/>
    <w:rsid w:val="003755E0"/>
    <w:rsid w:val="003773B5"/>
    <w:rsid w:val="00383F14"/>
    <w:rsid w:val="0038407D"/>
    <w:rsid w:val="00385C80"/>
    <w:rsid w:val="0038672F"/>
    <w:rsid w:val="00392B6B"/>
    <w:rsid w:val="00392F42"/>
    <w:rsid w:val="003A15FB"/>
    <w:rsid w:val="003A3991"/>
    <w:rsid w:val="003A557B"/>
    <w:rsid w:val="003A5BE8"/>
    <w:rsid w:val="003A72CE"/>
    <w:rsid w:val="003B2779"/>
    <w:rsid w:val="003B3FBA"/>
    <w:rsid w:val="003B78A4"/>
    <w:rsid w:val="003C5344"/>
    <w:rsid w:val="003C5EA0"/>
    <w:rsid w:val="003D3C6C"/>
    <w:rsid w:val="003D6A8E"/>
    <w:rsid w:val="003E761F"/>
    <w:rsid w:val="003E7F37"/>
    <w:rsid w:val="003F16AC"/>
    <w:rsid w:val="003F326F"/>
    <w:rsid w:val="00401013"/>
    <w:rsid w:val="00404489"/>
    <w:rsid w:val="00407666"/>
    <w:rsid w:val="00407CDE"/>
    <w:rsid w:val="00407E5D"/>
    <w:rsid w:val="00410472"/>
    <w:rsid w:val="00410610"/>
    <w:rsid w:val="004143FF"/>
    <w:rsid w:val="00416D1A"/>
    <w:rsid w:val="00422043"/>
    <w:rsid w:val="004228D4"/>
    <w:rsid w:val="00426B02"/>
    <w:rsid w:val="004307F5"/>
    <w:rsid w:val="004314AA"/>
    <w:rsid w:val="00432ADD"/>
    <w:rsid w:val="004348F3"/>
    <w:rsid w:val="00437B4C"/>
    <w:rsid w:val="004423EE"/>
    <w:rsid w:val="004467EC"/>
    <w:rsid w:val="004509DD"/>
    <w:rsid w:val="004513DC"/>
    <w:rsid w:val="00454B13"/>
    <w:rsid w:val="004561BC"/>
    <w:rsid w:val="00460B39"/>
    <w:rsid w:val="00460FA8"/>
    <w:rsid w:val="00461C32"/>
    <w:rsid w:val="00462988"/>
    <w:rsid w:val="00463FA4"/>
    <w:rsid w:val="00471E1D"/>
    <w:rsid w:val="00473E6C"/>
    <w:rsid w:val="00474913"/>
    <w:rsid w:val="00480066"/>
    <w:rsid w:val="004862A2"/>
    <w:rsid w:val="004874DB"/>
    <w:rsid w:val="00490C11"/>
    <w:rsid w:val="004914A4"/>
    <w:rsid w:val="00494992"/>
    <w:rsid w:val="0049597A"/>
    <w:rsid w:val="004A0854"/>
    <w:rsid w:val="004A272B"/>
    <w:rsid w:val="004A65AE"/>
    <w:rsid w:val="004A7164"/>
    <w:rsid w:val="004B010A"/>
    <w:rsid w:val="004B719D"/>
    <w:rsid w:val="004B7EA3"/>
    <w:rsid w:val="004C51CE"/>
    <w:rsid w:val="004C56FE"/>
    <w:rsid w:val="004C6606"/>
    <w:rsid w:val="004C68A8"/>
    <w:rsid w:val="004D0325"/>
    <w:rsid w:val="004D782C"/>
    <w:rsid w:val="004D7AA5"/>
    <w:rsid w:val="004E31B7"/>
    <w:rsid w:val="004E6D05"/>
    <w:rsid w:val="004F6172"/>
    <w:rsid w:val="004F6FC3"/>
    <w:rsid w:val="00500694"/>
    <w:rsid w:val="0050116F"/>
    <w:rsid w:val="00501852"/>
    <w:rsid w:val="00507867"/>
    <w:rsid w:val="005108C8"/>
    <w:rsid w:val="00510B5F"/>
    <w:rsid w:val="005360A3"/>
    <w:rsid w:val="00536C35"/>
    <w:rsid w:val="00545672"/>
    <w:rsid w:val="00550F94"/>
    <w:rsid w:val="00552DB8"/>
    <w:rsid w:val="005546D1"/>
    <w:rsid w:val="00556042"/>
    <w:rsid w:val="005560E6"/>
    <w:rsid w:val="00556E6F"/>
    <w:rsid w:val="005577CF"/>
    <w:rsid w:val="005579CC"/>
    <w:rsid w:val="00560770"/>
    <w:rsid w:val="005641D9"/>
    <w:rsid w:val="005716CD"/>
    <w:rsid w:val="00571D20"/>
    <w:rsid w:val="005738E6"/>
    <w:rsid w:val="0057518D"/>
    <w:rsid w:val="00575DA8"/>
    <w:rsid w:val="00582CF5"/>
    <w:rsid w:val="00582DD8"/>
    <w:rsid w:val="00583252"/>
    <w:rsid w:val="0058430D"/>
    <w:rsid w:val="005955BA"/>
    <w:rsid w:val="00597EE0"/>
    <w:rsid w:val="005A11E6"/>
    <w:rsid w:val="005A2626"/>
    <w:rsid w:val="005A5CD1"/>
    <w:rsid w:val="005B240D"/>
    <w:rsid w:val="005B3459"/>
    <w:rsid w:val="005C05EB"/>
    <w:rsid w:val="005C2CC1"/>
    <w:rsid w:val="005C3266"/>
    <w:rsid w:val="005C4E22"/>
    <w:rsid w:val="005C6C80"/>
    <w:rsid w:val="005C73DD"/>
    <w:rsid w:val="005E078B"/>
    <w:rsid w:val="005E13A7"/>
    <w:rsid w:val="005E22C1"/>
    <w:rsid w:val="005E355B"/>
    <w:rsid w:val="005E5488"/>
    <w:rsid w:val="005E77DE"/>
    <w:rsid w:val="005F0C57"/>
    <w:rsid w:val="005F25F0"/>
    <w:rsid w:val="005F2D4F"/>
    <w:rsid w:val="005F3601"/>
    <w:rsid w:val="005F4DFB"/>
    <w:rsid w:val="005F558F"/>
    <w:rsid w:val="005F604E"/>
    <w:rsid w:val="006028DB"/>
    <w:rsid w:val="00603110"/>
    <w:rsid w:val="00603D2D"/>
    <w:rsid w:val="006068C2"/>
    <w:rsid w:val="0061179F"/>
    <w:rsid w:val="00613BF6"/>
    <w:rsid w:val="0062261E"/>
    <w:rsid w:val="006267CA"/>
    <w:rsid w:val="006300C9"/>
    <w:rsid w:val="006347F4"/>
    <w:rsid w:val="00636AE2"/>
    <w:rsid w:val="00640D0E"/>
    <w:rsid w:val="00641551"/>
    <w:rsid w:val="0064300F"/>
    <w:rsid w:val="006445C5"/>
    <w:rsid w:val="00651610"/>
    <w:rsid w:val="006516E7"/>
    <w:rsid w:val="006526BA"/>
    <w:rsid w:val="00656BA0"/>
    <w:rsid w:val="00657D2A"/>
    <w:rsid w:val="0066097E"/>
    <w:rsid w:val="00664AF5"/>
    <w:rsid w:val="006651C7"/>
    <w:rsid w:val="00666A32"/>
    <w:rsid w:val="00666AC0"/>
    <w:rsid w:val="00666BEB"/>
    <w:rsid w:val="00670DEA"/>
    <w:rsid w:val="006767E6"/>
    <w:rsid w:val="006771EE"/>
    <w:rsid w:val="006773AC"/>
    <w:rsid w:val="00681BEE"/>
    <w:rsid w:val="006841F2"/>
    <w:rsid w:val="00684B8F"/>
    <w:rsid w:val="00685CAA"/>
    <w:rsid w:val="006867A7"/>
    <w:rsid w:val="006903B2"/>
    <w:rsid w:val="00693D93"/>
    <w:rsid w:val="0069467D"/>
    <w:rsid w:val="00696242"/>
    <w:rsid w:val="006A455B"/>
    <w:rsid w:val="006A4842"/>
    <w:rsid w:val="006B1348"/>
    <w:rsid w:val="006B1CE6"/>
    <w:rsid w:val="006B2FDC"/>
    <w:rsid w:val="006B6DB3"/>
    <w:rsid w:val="006C12F3"/>
    <w:rsid w:val="006C3960"/>
    <w:rsid w:val="006C6D70"/>
    <w:rsid w:val="006D0BDC"/>
    <w:rsid w:val="006D2ED4"/>
    <w:rsid w:val="006D32FA"/>
    <w:rsid w:val="006D6205"/>
    <w:rsid w:val="006F0AD6"/>
    <w:rsid w:val="006F0BEF"/>
    <w:rsid w:val="006F1B8D"/>
    <w:rsid w:val="006F2961"/>
    <w:rsid w:val="006F503A"/>
    <w:rsid w:val="006F6DB7"/>
    <w:rsid w:val="00705C23"/>
    <w:rsid w:val="00705C6D"/>
    <w:rsid w:val="007103C6"/>
    <w:rsid w:val="0071739E"/>
    <w:rsid w:val="00721222"/>
    <w:rsid w:val="007246E4"/>
    <w:rsid w:val="00724A71"/>
    <w:rsid w:val="00735789"/>
    <w:rsid w:val="0073585D"/>
    <w:rsid w:val="00742304"/>
    <w:rsid w:val="0074283F"/>
    <w:rsid w:val="00746B38"/>
    <w:rsid w:val="00752465"/>
    <w:rsid w:val="00752E8B"/>
    <w:rsid w:val="00762535"/>
    <w:rsid w:val="00762A98"/>
    <w:rsid w:val="00763849"/>
    <w:rsid w:val="00763D58"/>
    <w:rsid w:val="007661D9"/>
    <w:rsid w:val="0077075C"/>
    <w:rsid w:val="00770D61"/>
    <w:rsid w:val="00784486"/>
    <w:rsid w:val="007911D5"/>
    <w:rsid w:val="00792DDF"/>
    <w:rsid w:val="007952B4"/>
    <w:rsid w:val="007958EE"/>
    <w:rsid w:val="007A0F4E"/>
    <w:rsid w:val="007A2B69"/>
    <w:rsid w:val="007A321C"/>
    <w:rsid w:val="007A4021"/>
    <w:rsid w:val="007A4103"/>
    <w:rsid w:val="007B19A8"/>
    <w:rsid w:val="007B4EF5"/>
    <w:rsid w:val="007B5A78"/>
    <w:rsid w:val="007B6C22"/>
    <w:rsid w:val="007C60A8"/>
    <w:rsid w:val="007D09D0"/>
    <w:rsid w:val="007D6D50"/>
    <w:rsid w:val="007E1DB5"/>
    <w:rsid w:val="007E2E86"/>
    <w:rsid w:val="007E745B"/>
    <w:rsid w:val="007F1E12"/>
    <w:rsid w:val="007F7C60"/>
    <w:rsid w:val="0080785A"/>
    <w:rsid w:val="008107D5"/>
    <w:rsid w:val="00813085"/>
    <w:rsid w:val="008150E2"/>
    <w:rsid w:val="00821321"/>
    <w:rsid w:val="00824939"/>
    <w:rsid w:val="0082606A"/>
    <w:rsid w:val="00826C2C"/>
    <w:rsid w:val="00830B38"/>
    <w:rsid w:val="008310DC"/>
    <w:rsid w:val="0083192B"/>
    <w:rsid w:val="00831B41"/>
    <w:rsid w:val="008321E0"/>
    <w:rsid w:val="00835FBD"/>
    <w:rsid w:val="00836756"/>
    <w:rsid w:val="00846073"/>
    <w:rsid w:val="0085051C"/>
    <w:rsid w:val="00850586"/>
    <w:rsid w:val="00850B37"/>
    <w:rsid w:val="00857032"/>
    <w:rsid w:val="00857B1C"/>
    <w:rsid w:val="00857C24"/>
    <w:rsid w:val="00857EA2"/>
    <w:rsid w:val="0086670B"/>
    <w:rsid w:val="0087005C"/>
    <w:rsid w:val="0087159C"/>
    <w:rsid w:val="00872FE9"/>
    <w:rsid w:val="0087349F"/>
    <w:rsid w:val="00876256"/>
    <w:rsid w:val="008762A2"/>
    <w:rsid w:val="00881CCA"/>
    <w:rsid w:val="00885D23"/>
    <w:rsid w:val="0089176A"/>
    <w:rsid w:val="00892DB3"/>
    <w:rsid w:val="00897599"/>
    <w:rsid w:val="00897ED8"/>
    <w:rsid w:val="008A15A8"/>
    <w:rsid w:val="008A1BD6"/>
    <w:rsid w:val="008A1FEF"/>
    <w:rsid w:val="008A47C5"/>
    <w:rsid w:val="008A736F"/>
    <w:rsid w:val="008A7E53"/>
    <w:rsid w:val="008A7F99"/>
    <w:rsid w:val="008C0327"/>
    <w:rsid w:val="008C6595"/>
    <w:rsid w:val="008C74D6"/>
    <w:rsid w:val="008D2E92"/>
    <w:rsid w:val="008D3997"/>
    <w:rsid w:val="008D5CE0"/>
    <w:rsid w:val="008E20BC"/>
    <w:rsid w:val="008E2F5F"/>
    <w:rsid w:val="008E7257"/>
    <w:rsid w:val="008F035B"/>
    <w:rsid w:val="008F38A5"/>
    <w:rsid w:val="008F3FDC"/>
    <w:rsid w:val="008F62EE"/>
    <w:rsid w:val="008F746D"/>
    <w:rsid w:val="008F7D13"/>
    <w:rsid w:val="0090192D"/>
    <w:rsid w:val="0091270E"/>
    <w:rsid w:val="009146BF"/>
    <w:rsid w:val="00914F93"/>
    <w:rsid w:val="0091594C"/>
    <w:rsid w:val="009161DE"/>
    <w:rsid w:val="00931025"/>
    <w:rsid w:val="009335C5"/>
    <w:rsid w:val="00933B3C"/>
    <w:rsid w:val="00936157"/>
    <w:rsid w:val="00936C3D"/>
    <w:rsid w:val="00936CF1"/>
    <w:rsid w:val="0093725D"/>
    <w:rsid w:val="00940777"/>
    <w:rsid w:val="00940D9A"/>
    <w:rsid w:val="00941688"/>
    <w:rsid w:val="00947235"/>
    <w:rsid w:val="009543A7"/>
    <w:rsid w:val="00954D9E"/>
    <w:rsid w:val="00955D9F"/>
    <w:rsid w:val="009632DC"/>
    <w:rsid w:val="009646D6"/>
    <w:rsid w:val="00965DA1"/>
    <w:rsid w:val="00966AD1"/>
    <w:rsid w:val="00967149"/>
    <w:rsid w:val="00972AB6"/>
    <w:rsid w:val="00974CEE"/>
    <w:rsid w:val="00974DAF"/>
    <w:rsid w:val="00974FC7"/>
    <w:rsid w:val="00976B71"/>
    <w:rsid w:val="00981159"/>
    <w:rsid w:val="00981219"/>
    <w:rsid w:val="0098417F"/>
    <w:rsid w:val="009855B8"/>
    <w:rsid w:val="00986061"/>
    <w:rsid w:val="00986B9E"/>
    <w:rsid w:val="009953B2"/>
    <w:rsid w:val="009962C7"/>
    <w:rsid w:val="009A1CAF"/>
    <w:rsid w:val="009A574B"/>
    <w:rsid w:val="009B2C10"/>
    <w:rsid w:val="009C45E5"/>
    <w:rsid w:val="009C75AB"/>
    <w:rsid w:val="009D058A"/>
    <w:rsid w:val="009D0D49"/>
    <w:rsid w:val="009D1763"/>
    <w:rsid w:val="009D28F7"/>
    <w:rsid w:val="009D6DF8"/>
    <w:rsid w:val="009D7FCE"/>
    <w:rsid w:val="009E5418"/>
    <w:rsid w:val="009E7EF9"/>
    <w:rsid w:val="00A02A6C"/>
    <w:rsid w:val="00A114ED"/>
    <w:rsid w:val="00A16541"/>
    <w:rsid w:val="00A176ED"/>
    <w:rsid w:val="00A20A46"/>
    <w:rsid w:val="00A21DA4"/>
    <w:rsid w:val="00A236BF"/>
    <w:rsid w:val="00A26660"/>
    <w:rsid w:val="00A43069"/>
    <w:rsid w:val="00A43F0E"/>
    <w:rsid w:val="00A445B8"/>
    <w:rsid w:val="00A46BF4"/>
    <w:rsid w:val="00A506D2"/>
    <w:rsid w:val="00A53EE9"/>
    <w:rsid w:val="00A57144"/>
    <w:rsid w:val="00A57A6E"/>
    <w:rsid w:val="00A62281"/>
    <w:rsid w:val="00A63529"/>
    <w:rsid w:val="00A704B7"/>
    <w:rsid w:val="00A71DE5"/>
    <w:rsid w:val="00A87684"/>
    <w:rsid w:val="00A903AC"/>
    <w:rsid w:val="00A908C7"/>
    <w:rsid w:val="00A91DB0"/>
    <w:rsid w:val="00A92AC9"/>
    <w:rsid w:val="00AA1B62"/>
    <w:rsid w:val="00AA5E88"/>
    <w:rsid w:val="00AB072B"/>
    <w:rsid w:val="00AB206F"/>
    <w:rsid w:val="00AB6D1C"/>
    <w:rsid w:val="00AC0E61"/>
    <w:rsid w:val="00AC77A0"/>
    <w:rsid w:val="00AD51ED"/>
    <w:rsid w:val="00AE1F74"/>
    <w:rsid w:val="00AE3318"/>
    <w:rsid w:val="00AE4403"/>
    <w:rsid w:val="00AF043B"/>
    <w:rsid w:val="00AF0A3B"/>
    <w:rsid w:val="00AF2143"/>
    <w:rsid w:val="00AF3497"/>
    <w:rsid w:val="00AF4907"/>
    <w:rsid w:val="00B02081"/>
    <w:rsid w:val="00B03E7E"/>
    <w:rsid w:val="00B046DE"/>
    <w:rsid w:val="00B053AF"/>
    <w:rsid w:val="00B06B6D"/>
    <w:rsid w:val="00B077A6"/>
    <w:rsid w:val="00B12881"/>
    <w:rsid w:val="00B12ED8"/>
    <w:rsid w:val="00B13903"/>
    <w:rsid w:val="00B17AF6"/>
    <w:rsid w:val="00B20DCF"/>
    <w:rsid w:val="00B20E80"/>
    <w:rsid w:val="00B21DDD"/>
    <w:rsid w:val="00B269FC"/>
    <w:rsid w:val="00B2763E"/>
    <w:rsid w:val="00B31139"/>
    <w:rsid w:val="00B3229C"/>
    <w:rsid w:val="00B34011"/>
    <w:rsid w:val="00B3766D"/>
    <w:rsid w:val="00B377C2"/>
    <w:rsid w:val="00B44383"/>
    <w:rsid w:val="00B57C3F"/>
    <w:rsid w:val="00B6081C"/>
    <w:rsid w:val="00B60BC0"/>
    <w:rsid w:val="00B6323E"/>
    <w:rsid w:val="00B7073D"/>
    <w:rsid w:val="00B7199F"/>
    <w:rsid w:val="00B80C59"/>
    <w:rsid w:val="00B82A33"/>
    <w:rsid w:val="00B82E54"/>
    <w:rsid w:val="00B83CEF"/>
    <w:rsid w:val="00B87861"/>
    <w:rsid w:val="00B9368E"/>
    <w:rsid w:val="00B944C6"/>
    <w:rsid w:val="00BA0490"/>
    <w:rsid w:val="00BA27E0"/>
    <w:rsid w:val="00BA797C"/>
    <w:rsid w:val="00BC390C"/>
    <w:rsid w:val="00BC5ACF"/>
    <w:rsid w:val="00BD0188"/>
    <w:rsid w:val="00BD1366"/>
    <w:rsid w:val="00BD1970"/>
    <w:rsid w:val="00BD1CB2"/>
    <w:rsid w:val="00BD33FE"/>
    <w:rsid w:val="00BD7590"/>
    <w:rsid w:val="00BD7E48"/>
    <w:rsid w:val="00BE1604"/>
    <w:rsid w:val="00BE2740"/>
    <w:rsid w:val="00BE3335"/>
    <w:rsid w:val="00BE6186"/>
    <w:rsid w:val="00BE6DF0"/>
    <w:rsid w:val="00BF23CB"/>
    <w:rsid w:val="00BF28A3"/>
    <w:rsid w:val="00BF28CD"/>
    <w:rsid w:val="00BF475D"/>
    <w:rsid w:val="00BF54FB"/>
    <w:rsid w:val="00BF69A3"/>
    <w:rsid w:val="00BF7FB7"/>
    <w:rsid w:val="00C1022F"/>
    <w:rsid w:val="00C1063B"/>
    <w:rsid w:val="00C110FA"/>
    <w:rsid w:val="00C14FD3"/>
    <w:rsid w:val="00C15213"/>
    <w:rsid w:val="00C166DA"/>
    <w:rsid w:val="00C176DF"/>
    <w:rsid w:val="00C202A0"/>
    <w:rsid w:val="00C209B7"/>
    <w:rsid w:val="00C21EF1"/>
    <w:rsid w:val="00C223D7"/>
    <w:rsid w:val="00C25169"/>
    <w:rsid w:val="00C36882"/>
    <w:rsid w:val="00C36E4B"/>
    <w:rsid w:val="00C37ECF"/>
    <w:rsid w:val="00C43A49"/>
    <w:rsid w:val="00C4429F"/>
    <w:rsid w:val="00C461AA"/>
    <w:rsid w:val="00C50880"/>
    <w:rsid w:val="00C51387"/>
    <w:rsid w:val="00C51B74"/>
    <w:rsid w:val="00C526F4"/>
    <w:rsid w:val="00C57970"/>
    <w:rsid w:val="00C606DD"/>
    <w:rsid w:val="00C641E8"/>
    <w:rsid w:val="00C6638B"/>
    <w:rsid w:val="00C717D2"/>
    <w:rsid w:val="00C72415"/>
    <w:rsid w:val="00C7572C"/>
    <w:rsid w:val="00C7579F"/>
    <w:rsid w:val="00C770C8"/>
    <w:rsid w:val="00C82781"/>
    <w:rsid w:val="00C832C2"/>
    <w:rsid w:val="00C83D3C"/>
    <w:rsid w:val="00C84833"/>
    <w:rsid w:val="00C8658A"/>
    <w:rsid w:val="00C9326A"/>
    <w:rsid w:val="00C950B2"/>
    <w:rsid w:val="00C95927"/>
    <w:rsid w:val="00C96DB8"/>
    <w:rsid w:val="00CA2546"/>
    <w:rsid w:val="00CA2E9D"/>
    <w:rsid w:val="00CA5DFE"/>
    <w:rsid w:val="00CA78DC"/>
    <w:rsid w:val="00CA7D30"/>
    <w:rsid w:val="00CB02C8"/>
    <w:rsid w:val="00CB11ED"/>
    <w:rsid w:val="00CB4FC8"/>
    <w:rsid w:val="00CC12B2"/>
    <w:rsid w:val="00CC4CC8"/>
    <w:rsid w:val="00CC5966"/>
    <w:rsid w:val="00CC7BFD"/>
    <w:rsid w:val="00CD2908"/>
    <w:rsid w:val="00CE01BC"/>
    <w:rsid w:val="00CE04F5"/>
    <w:rsid w:val="00CE25AF"/>
    <w:rsid w:val="00CE2CFB"/>
    <w:rsid w:val="00CE400E"/>
    <w:rsid w:val="00CF0044"/>
    <w:rsid w:val="00CF4B71"/>
    <w:rsid w:val="00CF5D36"/>
    <w:rsid w:val="00D027CF"/>
    <w:rsid w:val="00D1137C"/>
    <w:rsid w:val="00D14F84"/>
    <w:rsid w:val="00D15500"/>
    <w:rsid w:val="00D17666"/>
    <w:rsid w:val="00D21B5F"/>
    <w:rsid w:val="00D22369"/>
    <w:rsid w:val="00D2359B"/>
    <w:rsid w:val="00D23D95"/>
    <w:rsid w:val="00D270D8"/>
    <w:rsid w:val="00D30A8E"/>
    <w:rsid w:val="00D30C38"/>
    <w:rsid w:val="00D349A9"/>
    <w:rsid w:val="00D51178"/>
    <w:rsid w:val="00D5567C"/>
    <w:rsid w:val="00D601B1"/>
    <w:rsid w:val="00D64409"/>
    <w:rsid w:val="00D81C54"/>
    <w:rsid w:val="00D8247B"/>
    <w:rsid w:val="00D83300"/>
    <w:rsid w:val="00D90BE0"/>
    <w:rsid w:val="00D926DB"/>
    <w:rsid w:val="00D9348B"/>
    <w:rsid w:val="00DA4403"/>
    <w:rsid w:val="00DA7A50"/>
    <w:rsid w:val="00DB024C"/>
    <w:rsid w:val="00DB1090"/>
    <w:rsid w:val="00DC0270"/>
    <w:rsid w:val="00DC081D"/>
    <w:rsid w:val="00DC0FF3"/>
    <w:rsid w:val="00DD3E56"/>
    <w:rsid w:val="00DD5B02"/>
    <w:rsid w:val="00DD7CD6"/>
    <w:rsid w:val="00DE2F8B"/>
    <w:rsid w:val="00DF03C6"/>
    <w:rsid w:val="00DF5546"/>
    <w:rsid w:val="00DF7507"/>
    <w:rsid w:val="00E00633"/>
    <w:rsid w:val="00E03ADA"/>
    <w:rsid w:val="00E04199"/>
    <w:rsid w:val="00E050B0"/>
    <w:rsid w:val="00E16D37"/>
    <w:rsid w:val="00E17555"/>
    <w:rsid w:val="00E2496F"/>
    <w:rsid w:val="00E34A83"/>
    <w:rsid w:val="00E35AF5"/>
    <w:rsid w:val="00E41391"/>
    <w:rsid w:val="00E43A02"/>
    <w:rsid w:val="00E44ACF"/>
    <w:rsid w:val="00E47966"/>
    <w:rsid w:val="00E5043E"/>
    <w:rsid w:val="00E50EBB"/>
    <w:rsid w:val="00E5207A"/>
    <w:rsid w:val="00E63346"/>
    <w:rsid w:val="00E63CF8"/>
    <w:rsid w:val="00E64D51"/>
    <w:rsid w:val="00E6598C"/>
    <w:rsid w:val="00E65CB1"/>
    <w:rsid w:val="00E67781"/>
    <w:rsid w:val="00E74FDA"/>
    <w:rsid w:val="00E81E5D"/>
    <w:rsid w:val="00E8498A"/>
    <w:rsid w:val="00E85B2C"/>
    <w:rsid w:val="00E90C7A"/>
    <w:rsid w:val="00E933EC"/>
    <w:rsid w:val="00E95E37"/>
    <w:rsid w:val="00E978F3"/>
    <w:rsid w:val="00EA1611"/>
    <w:rsid w:val="00EA175E"/>
    <w:rsid w:val="00EA216E"/>
    <w:rsid w:val="00EA58D1"/>
    <w:rsid w:val="00EA6337"/>
    <w:rsid w:val="00EB1BDA"/>
    <w:rsid w:val="00EB2F13"/>
    <w:rsid w:val="00EB5417"/>
    <w:rsid w:val="00EB606C"/>
    <w:rsid w:val="00EC0FD9"/>
    <w:rsid w:val="00EC190E"/>
    <w:rsid w:val="00EC42AA"/>
    <w:rsid w:val="00ED44DA"/>
    <w:rsid w:val="00ED5606"/>
    <w:rsid w:val="00ED5619"/>
    <w:rsid w:val="00EE02BF"/>
    <w:rsid w:val="00EE2BF3"/>
    <w:rsid w:val="00EE5262"/>
    <w:rsid w:val="00EE7B71"/>
    <w:rsid w:val="00EF3390"/>
    <w:rsid w:val="00EF56F6"/>
    <w:rsid w:val="00EF5897"/>
    <w:rsid w:val="00F00870"/>
    <w:rsid w:val="00F01A97"/>
    <w:rsid w:val="00F02977"/>
    <w:rsid w:val="00F06378"/>
    <w:rsid w:val="00F0645D"/>
    <w:rsid w:val="00F14670"/>
    <w:rsid w:val="00F23A3E"/>
    <w:rsid w:val="00F23D4E"/>
    <w:rsid w:val="00F25D4E"/>
    <w:rsid w:val="00F2632D"/>
    <w:rsid w:val="00F26CFA"/>
    <w:rsid w:val="00F27B2C"/>
    <w:rsid w:val="00F32E91"/>
    <w:rsid w:val="00F33F48"/>
    <w:rsid w:val="00F373D8"/>
    <w:rsid w:val="00F42BCD"/>
    <w:rsid w:val="00F42BF0"/>
    <w:rsid w:val="00F42F0A"/>
    <w:rsid w:val="00F54111"/>
    <w:rsid w:val="00F54DD6"/>
    <w:rsid w:val="00F600A2"/>
    <w:rsid w:val="00F62306"/>
    <w:rsid w:val="00F6354F"/>
    <w:rsid w:val="00F63EB1"/>
    <w:rsid w:val="00F7006B"/>
    <w:rsid w:val="00F706F8"/>
    <w:rsid w:val="00F7082F"/>
    <w:rsid w:val="00F71346"/>
    <w:rsid w:val="00F73929"/>
    <w:rsid w:val="00F73C26"/>
    <w:rsid w:val="00F747FA"/>
    <w:rsid w:val="00F764AC"/>
    <w:rsid w:val="00F76992"/>
    <w:rsid w:val="00F82BF4"/>
    <w:rsid w:val="00F84251"/>
    <w:rsid w:val="00F85055"/>
    <w:rsid w:val="00F86E6E"/>
    <w:rsid w:val="00F87E1E"/>
    <w:rsid w:val="00F93FB4"/>
    <w:rsid w:val="00F96F7B"/>
    <w:rsid w:val="00FA19B3"/>
    <w:rsid w:val="00FA426F"/>
    <w:rsid w:val="00FA718F"/>
    <w:rsid w:val="00FA7F3A"/>
    <w:rsid w:val="00FB18FE"/>
    <w:rsid w:val="00FB1E02"/>
    <w:rsid w:val="00FB5704"/>
    <w:rsid w:val="00FB6DA9"/>
    <w:rsid w:val="00FC0D89"/>
    <w:rsid w:val="00FC49C8"/>
    <w:rsid w:val="00FC4DD6"/>
    <w:rsid w:val="00FD2050"/>
    <w:rsid w:val="00FD3409"/>
    <w:rsid w:val="00FD4526"/>
    <w:rsid w:val="00FD508F"/>
    <w:rsid w:val="00FD51CB"/>
    <w:rsid w:val="00FD6666"/>
    <w:rsid w:val="00FD6C5E"/>
    <w:rsid w:val="00FD72C1"/>
    <w:rsid w:val="00FD7DBA"/>
    <w:rsid w:val="00FE1018"/>
    <w:rsid w:val="00FE1F2F"/>
    <w:rsid w:val="00FE4303"/>
    <w:rsid w:val="00FE511F"/>
    <w:rsid w:val="00FF16E3"/>
    <w:rsid w:val="00FF3E90"/>
    <w:rsid w:val="00FF58D0"/>
    <w:rsid w:val="017954AB"/>
    <w:rsid w:val="05ECA7EE"/>
    <w:rsid w:val="0B701405"/>
    <w:rsid w:val="10C2F5EC"/>
    <w:rsid w:val="1520D0AE"/>
    <w:rsid w:val="1613FC5B"/>
    <w:rsid w:val="16CF2CE0"/>
    <w:rsid w:val="1C1D0A66"/>
    <w:rsid w:val="1E9E9ECE"/>
    <w:rsid w:val="1F70AC75"/>
    <w:rsid w:val="2F129E41"/>
    <w:rsid w:val="32658F78"/>
    <w:rsid w:val="352BF1A2"/>
    <w:rsid w:val="371652C5"/>
    <w:rsid w:val="39EC4BCE"/>
    <w:rsid w:val="3A0196EF"/>
    <w:rsid w:val="410AB6B4"/>
    <w:rsid w:val="46009E1E"/>
    <w:rsid w:val="46BF9C85"/>
    <w:rsid w:val="4762CA81"/>
    <w:rsid w:val="486E8CBD"/>
    <w:rsid w:val="4A4EB5AF"/>
    <w:rsid w:val="4B5FDEE8"/>
    <w:rsid w:val="4C2F8EA8"/>
    <w:rsid w:val="4CB7861A"/>
    <w:rsid w:val="4EE5063B"/>
    <w:rsid w:val="51C6754C"/>
    <w:rsid w:val="530F83E3"/>
    <w:rsid w:val="53460CDA"/>
    <w:rsid w:val="54C1BEDE"/>
    <w:rsid w:val="5619AB6F"/>
    <w:rsid w:val="5AED1C92"/>
    <w:rsid w:val="61F1E4C7"/>
    <w:rsid w:val="6345D333"/>
    <w:rsid w:val="6B0784D6"/>
    <w:rsid w:val="7747B4E2"/>
    <w:rsid w:val="78DD504A"/>
    <w:rsid w:val="7C06C7BC"/>
    <w:rsid w:val="7D492613"/>
    <w:rsid w:val="7F37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3424F8"/>
  <w15:chartTrackingRefBased/>
  <w15:docId w15:val="{D479F65E-200C-4E0F-887D-B2DB3808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E86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D4526"/>
    <w:pPr>
      <w:keepNext/>
      <w:jc w:val="center"/>
      <w:outlineLvl w:val="0"/>
    </w:pPr>
    <w:rPr>
      <w:b/>
      <w:bCs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32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Cs/>
      <w:snapToGrid w:val="0"/>
      <w:color w:val="000000"/>
      <w:sz w:val="48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rFonts w:ascii="Arial Narrow" w:hAnsi="Arial Narrow"/>
      <w:bCs/>
      <w:snapToGrid w:val="0"/>
      <w:color w:val="000000"/>
      <w:sz w:val="28"/>
    </w:rPr>
  </w:style>
  <w:style w:type="paragraph" w:styleId="BodyText3">
    <w:name w:val="Body Text 3"/>
    <w:basedOn w:val="Normal"/>
    <w:pPr>
      <w:jc w:val="center"/>
    </w:pPr>
    <w:rPr>
      <w:rFonts w:cs="Arial"/>
      <w:b/>
      <w:bCs/>
      <w:sz w:val="56"/>
    </w:rPr>
  </w:style>
  <w:style w:type="paragraph" w:customStyle="1" w:styleId="Indent1">
    <w:name w:val="Indent 1"/>
    <w:basedOn w:val="Normal"/>
    <w:pPr>
      <w:jc w:val="both"/>
    </w:pPr>
    <w:rPr>
      <w:rFonts w:cs="Arial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01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139A"/>
    <w:rPr>
      <w:rFonts w:ascii="Tahoma" w:hAnsi="Tahoma" w:cs="Tahoma"/>
      <w:sz w:val="16"/>
      <w:szCs w:val="16"/>
      <w:lang w:eastAsia="en-US"/>
    </w:rPr>
  </w:style>
  <w:style w:type="character" w:customStyle="1" w:styleId="Heading5Char">
    <w:name w:val="Heading 5 Char"/>
    <w:link w:val="Heading5"/>
    <w:rsid w:val="00331EC5"/>
    <w:rPr>
      <w:rFonts w:ascii="Arial" w:hAnsi="Arial"/>
      <w:b/>
      <w:bCs/>
      <w:sz w:val="22"/>
      <w:szCs w:val="24"/>
      <w:lang w:eastAsia="en-US"/>
    </w:rPr>
  </w:style>
  <w:style w:type="character" w:customStyle="1" w:styleId="FooterChar">
    <w:name w:val="Footer Char"/>
    <w:link w:val="Footer"/>
    <w:uiPriority w:val="99"/>
    <w:rsid w:val="007B6C22"/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link w:val="Header"/>
    <w:uiPriority w:val="99"/>
    <w:rsid w:val="001F41BF"/>
    <w:rPr>
      <w:rFonts w:ascii="Arial" w:hAnsi="Arial"/>
      <w:sz w:val="22"/>
      <w:szCs w:val="24"/>
      <w:lang w:eastAsia="en-US"/>
    </w:rPr>
  </w:style>
  <w:style w:type="paragraph" w:styleId="Title">
    <w:name w:val="Title"/>
    <w:basedOn w:val="Normal"/>
    <w:link w:val="TitleChar"/>
    <w:qFormat/>
    <w:rsid w:val="008321E0"/>
    <w:pPr>
      <w:jc w:val="center"/>
    </w:pPr>
    <w:rPr>
      <w:b/>
      <w:sz w:val="28"/>
      <w:szCs w:val="20"/>
    </w:rPr>
  </w:style>
  <w:style w:type="character" w:customStyle="1" w:styleId="TitleChar">
    <w:name w:val="Title Char"/>
    <w:link w:val="Title"/>
    <w:rsid w:val="008321E0"/>
    <w:rPr>
      <w:rFonts w:ascii="Arial" w:hAnsi="Arial"/>
      <w:b/>
      <w:sz w:val="28"/>
      <w:lang w:eastAsia="en-US"/>
    </w:rPr>
  </w:style>
  <w:style w:type="character" w:styleId="CommentReference">
    <w:name w:val="annotation reference"/>
    <w:rsid w:val="003467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713"/>
    <w:rPr>
      <w:sz w:val="20"/>
      <w:szCs w:val="20"/>
    </w:rPr>
  </w:style>
  <w:style w:type="character" w:customStyle="1" w:styleId="CommentTextChar">
    <w:name w:val="Comment Text Char"/>
    <w:link w:val="CommentText"/>
    <w:rsid w:val="003467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46713"/>
    <w:rPr>
      <w:b/>
      <w:bCs/>
    </w:rPr>
  </w:style>
  <w:style w:type="character" w:customStyle="1" w:styleId="CommentSubjectChar">
    <w:name w:val="Comment Subject Char"/>
    <w:link w:val="CommentSubject"/>
    <w:rsid w:val="00346713"/>
    <w:rPr>
      <w:rFonts w:ascii="Arial" w:hAnsi="Arial"/>
      <w:b/>
      <w:bCs/>
      <w:lang w:eastAsia="en-US"/>
    </w:rPr>
  </w:style>
  <w:style w:type="character" w:styleId="Emphasis">
    <w:name w:val="Emphasis"/>
    <w:uiPriority w:val="20"/>
    <w:qFormat/>
    <w:rsid w:val="00582DD8"/>
    <w:rPr>
      <w:i/>
      <w:iCs/>
    </w:rPr>
  </w:style>
  <w:style w:type="paragraph" w:styleId="NormalWeb">
    <w:name w:val="Normal (Web)"/>
    <w:basedOn w:val="Normal"/>
    <w:uiPriority w:val="99"/>
    <w:unhideWhenUsed/>
    <w:rsid w:val="00582DD8"/>
    <w:pPr>
      <w:spacing w:after="100"/>
    </w:pPr>
    <w:rPr>
      <w:rFonts w:ascii="Times New Roman" w:hAnsi="Times New Roman"/>
      <w:sz w:val="24"/>
      <w:lang w:eastAsia="en-GB"/>
    </w:rPr>
  </w:style>
  <w:style w:type="paragraph" w:customStyle="1" w:styleId="numbered-paragraph">
    <w:name w:val="numbered-paragraph"/>
    <w:basedOn w:val="Normal"/>
    <w:rsid w:val="00582DD8"/>
    <w:pPr>
      <w:spacing w:after="100"/>
    </w:pPr>
    <w:rPr>
      <w:rFonts w:ascii="Times New Roman" w:hAnsi="Times New Roman"/>
      <w:sz w:val="24"/>
      <w:lang w:eastAsia="en-GB"/>
    </w:rPr>
  </w:style>
  <w:style w:type="character" w:customStyle="1" w:styleId="paragraph-number">
    <w:name w:val="paragraph-number"/>
    <w:basedOn w:val="DefaultParagraphFont"/>
    <w:rsid w:val="00582DD8"/>
  </w:style>
  <w:style w:type="table" w:styleId="TableGrid">
    <w:name w:val="Table Grid"/>
    <w:basedOn w:val="TableNormal"/>
    <w:uiPriority w:val="59"/>
    <w:rsid w:val="00CB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4251"/>
    <w:pPr>
      <w:autoSpaceDE w:val="0"/>
      <w:autoSpaceDN w:val="0"/>
      <w:adjustRightInd w:val="0"/>
    </w:pPr>
    <w:rPr>
      <w:rFonts w:ascii="MetaBlack-Roman" w:hAnsi="MetaBlack-Roman" w:cs="MetaBlack-Roman"/>
      <w:color w:val="000000"/>
      <w:sz w:val="24"/>
      <w:szCs w:val="24"/>
      <w:lang w:val="en-GB" w:eastAsia="en-GB"/>
    </w:rPr>
  </w:style>
  <w:style w:type="character" w:customStyle="1" w:styleId="st1">
    <w:name w:val="st1"/>
    <w:rsid w:val="008C6595"/>
  </w:style>
  <w:style w:type="character" w:styleId="FollowedHyperlink">
    <w:name w:val="FollowedHyperlink"/>
    <w:rsid w:val="002C7695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6D0BDC"/>
    <w:pPr>
      <w:ind w:left="720"/>
    </w:pPr>
  </w:style>
  <w:style w:type="character" w:styleId="Strong">
    <w:name w:val="Strong"/>
    <w:uiPriority w:val="22"/>
    <w:qFormat/>
    <w:rsid w:val="007B5A78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B12881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Cs w:val="32"/>
    </w:rPr>
  </w:style>
  <w:style w:type="paragraph" w:styleId="TOC3">
    <w:name w:val="toc 3"/>
    <w:basedOn w:val="Normal"/>
    <w:next w:val="Normal"/>
    <w:autoRedefine/>
    <w:uiPriority w:val="39"/>
    <w:rsid w:val="00B12881"/>
    <w:pPr>
      <w:ind w:left="440"/>
    </w:pPr>
  </w:style>
  <w:style w:type="paragraph" w:styleId="TOC1">
    <w:name w:val="toc 1"/>
    <w:basedOn w:val="Normal"/>
    <w:next w:val="Normal"/>
    <w:autoRedefine/>
    <w:uiPriority w:val="39"/>
    <w:rsid w:val="0062261E"/>
    <w:pPr>
      <w:tabs>
        <w:tab w:val="right" w:leader="dot" w:pos="9628"/>
      </w:tabs>
      <w:ind w:left="220"/>
    </w:pPr>
    <w:rPr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B12881"/>
    <w:pPr>
      <w:ind w:left="220"/>
    </w:pPr>
  </w:style>
  <w:style w:type="paragraph" w:customStyle="1" w:styleId="nova-legacy-e-listitem">
    <w:name w:val="nova-legacy-e-list__item"/>
    <w:basedOn w:val="Normal"/>
    <w:rsid w:val="00F96F7B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styleId="UnresolvedMention">
    <w:name w:val="Unresolved Mention"/>
    <w:uiPriority w:val="99"/>
    <w:semiHidden/>
    <w:unhideWhenUsed/>
    <w:rsid w:val="00D2236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D402B"/>
    <w:rPr>
      <w:rFonts w:ascii="Arial" w:hAnsi="Arial"/>
      <w:b/>
      <w:bCs/>
      <w:sz w:val="32"/>
      <w:szCs w:val="24"/>
      <w:lang w:eastAsia="en-US"/>
    </w:rPr>
  </w:style>
  <w:style w:type="paragraph" w:styleId="NoSpacing">
    <w:name w:val="No Spacing"/>
    <w:uiPriority w:val="1"/>
    <w:qFormat/>
    <w:rsid w:val="00F42F0A"/>
    <w:rPr>
      <w:rFonts w:ascii="Arial" w:hAnsi="Arial"/>
      <w:sz w:val="22"/>
      <w:szCs w:val="24"/>
      <w:lang w:val="en-GB" w:eastAsia="en-US"/>
    </w:rPr>
  </w:style>
  <w:style w:type="paragraph" w:styleId="Revision">
    <w:name w:val="Revision"/>
    <w:hidden/>
    <w:uiPriority w:val="99"/>
    <w:semiHidden/>
    <w:rsid w:val="006B1CE6"/>
    <w:rPr>
      <w:rFonts w:ascii="Arial" w:hAnsi="Arial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130996">
                              <w:marLeft w:val="200"/>
                              <w:marRight w:val="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18435">
                                      <w:marLeft w:val="0"/>
                                      <w:marRight w:val="0"/>
                                      <w:marTop w:val="0"/>
                                      <w:marBottom w:val="16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91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26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11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465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5555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89029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7539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11959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5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3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2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6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6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9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8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E0657256F3648BE288D817AAF0FC1" ma:contentTypeVersion="19" ma:contentTypeDescription="Create a new document." ma:contentTypeScope="" ma:versionID="491baa806d70b5bc9a6ddeda291152f4">
  <xsd:schema xmlns:xsd="http://www.w3.org/2001/XMLSchema" xmlns:xs="http://www.w3.org/2001/XMLSchema" xmlns:p="http://schemas.microsoft.com/office/2006/metadata/properties" xmlns:ns2="0f501dcb-9699-4ab1-84fb-9a28b0f8824b" xmlns:ns3="e7905814-a978-4d8c-a8e5-3fc3392ad9a0" targetNamespace="http://schemas.microsoft.com/office/2006/metadata/properties" ma:root="true" ma:fieldsID="a9990ee8299a5785abea85c55ff5dd8f" ns2:_="" ns3:_="">
    <xsd:import namespace="0f501dcb-9699-4ab1-84fb-9a28b0f8824b"/>
    <xsd:import namespace="e7905814-a978-4d8c-a8e5-3fc3392ad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Author0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01dcb-9699-4ab1-84fb-9a28b0f88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8e9c43-e5cc-429b-803b-47b559b14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5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05814-a978-4d8c-a8e5-3fc3392ad9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56add52-4fcd-4444-8ac4-807be644637f}" ma:internalName="TaxCatchAll" ma:showField="CatchAllData" ma:web="e7905814-a978-4d8c-a8e5-3fc3392ad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905814-a978-4d8c-a8e5-3fc3392ad9a0" xsi:nil="true"/>
    <lcf76f155ced4ddcb4097134ff3c332f xmlns="0f501dcb-9699-4ab1-84fb-9a28b0f8824b">
      <Terms xmlns="http://schemas.microsoft.com/office/infopath/2007/PartnerControls"/>
    </lcf76f155ced4ddcb4097134ff3c332f>
    <_Flow_SignoffStatus xmlns="0f501dcb-9699-4ab1-84fb-9a28b0f8824b" xsi:nil="true"/>
    <Author0 xmlns="0f501dcb-9699-4ab1-84fb-9a28b0f882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98DAE-5B0E-4234-ACD7-BF3DD1211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6F49B-49C9-4D8C-95F9-369BEFF8B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01dcb-9699-4ab1-84fb-9a28b0f8824b"/>
    <ds:schemaRef ds:uri="e7905814-a978-4d8c-a8e5-3fc3392ad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54B50-90D7-4DE8-9009-1F2BB2914339}">
  <ds:schemaRefs>
    <ds:schemaRef ds:uri="http://schemas.microsoft.com/office/2006/metadata/properties"/>
    <ds:schemaRef ds:uri="http://schemas.microsoft.com/office/infopath/2007/PartnerControls"/>
    <ds:schemaRef ds:uri="e7905814-a978-4d8c-a8e5-3fc3392ad9a0"/>
    <ds:schemaRef ds:uri="0f501dcb-9699-4ab1-84fb-9a28b0f8824b"/>
  </ds:schemaRefs>
</ds:datastoreItem>
</file>

<file path=customXml/itemProps4.xml><?xml version="1.0" encoding="utf-8"?>
<ds:datastoreItem xmlns:ds="http://schemas.openxmlformats.org/officeDocument/2006/customXml" ds:itemID="{9DE957E6-A1AA-4B71-AA29-1550352C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1071</Words>
  <Characters>6108</Characters>
  <Application>Microsoft Office Word</Application>
  <DocSecurity>0</DocSecurity>
  <Lines>50</Lines>
  <Paragraphs>14</Paragraphs>
  <ScaleCrop>false</ScaleCrop>
  <Company>.</Company>
  <LinksUpToDate>false</LinksUpToDate>
  <CharactersWithSpaces>7165</CharactersWithSpaces>
  <SharedDoc>false</SharedDoc>
  <HLinks>
    <vt:vector size="228" baseType="variant">
      <vt:variant>
        <vt:i4>1245269</vt:i4>
      </vt:variant>
      <vt:variant>
        <vt:i4>195</vt:i4>
      </vt:variant>
      <vt:variant>
        <vt:i4>0</vt:i4>
      </vt:variant>
      <vt:variant>
        <vt:i4>5</vt:i4>
      </vt:variant>
      <vt:variant>
        <vt:lpwstr>https://www.nice.org.uk/about/nice-communities/social-care/quick-guides/helping-to-prevent-infection</vt:lpwstr>
      </vt:variant>
      <vt:variant>
        <vt:lpwstr/>
      </vt:variant>
      <vt:variant>
        <vt:i4>6815851</vt:i4>
      </vt:variant>
      <vt:variant>
        <vt:i4>189</vt:i4>
      </vt:variant>
      <vt:variant>
        <vt:i4>0</vt:i4>
      </vt:variant>
      <vt:variant>
        <vt:i4>5</vt:i4>
      </vt:variant>
      <vt:variant>
        <vt:lpwstr>https://www.england.nhs.uk/publication/national-infection-prevention-and-control-manual-for-england-appendices/</vt:lpwstr>
      </vt:variant>
      <vt:variant>
        <vt:lpwstr/>
      </vt:variant>
      <vt:variant>
        <vt:i4>1245255</vt:i4>
      </vt:variant>
      <vt:variant>
        <vt:i4>183</vt:i4>
      </vt:variant>
      <vt:variant>
        <vt:i4>0</vt:i4>
      </vt:variant>
      <vt:variant>
        <vt:i4>5</vt:i4>
      </vt:variant>
      <vt:variant>
        <vt:lpwstr>https://www.ncbi.nlm.nih.gov/pmc/articles/PMC8577179/</vt:lpwstr>
      </vt:variant>
      <vt:variant>
        <vt:lpwstr/>
      </vt:variant>
      <vt:variant>
        <vt:i4>655378</vt:i4>
      </vt:variant>
      <vt:variant>
        <vt:i4>180</vt:i4>
      </vt:variant>
      <vt:variant>
        <vt:i4>0</vt:i4>
      </vt:variant>
      <vt:variant>
        <vt:i4>5</vt:i4>
      </vt:variant>
      <vt:variant>
        <vt:lpwstr>https://www.gov.uk/government/statistics/national-norovirus-and-rotavirus-surveillance-reports-2024-to-2025-season</vt:lpwstr>
      </vt:variant>
      <vt:variant>
        <vt:lpwstr>full-publication-update-history</vt:lpwstr>
      </vt:variant>
      <vt:variant>
        <vt:i4>4522078</vt:i4>
      </vt:variant>
      <vt:variant>
        <vt:i4>177</vt:i4>
      </vt:variant>
      <vt:variant>
        <vt:i4>0</vt:i4>
      </vt:variant>
      <vt:variant>
        <vt:i4>5</vt:i4>
      </vt:variant>
      <vt:variant>
        <vt:lpwstr>https://www.england.nhs.uk/publication/national-infection-prevention-and-control/</vt:lpwstr>
      </vt:variant>
      <vt:variant>
        <vt:lpwstr/>
      </vt:variant>
      <vt:variant>
        <vt:i4>1245269</vt:i4>
      </vt:variant>
      <vt:variant>
        <vt:i4>174</vt:i4>
      </vt:variant>
      <vt:variant>
        <vt:i4>0</vt:i4>
      </vt:variant>
      <vt:variant>
        <vt:i4>5</vt:i4>
      </vt:variant>
      <vt:variant>
        <vt:lpwstr>https://www.nice.org.uk/about/nice-communities/social-care/quick-guides/helping-to-prevent-infection</vt:lpwstr>
      </vt:variant>
      <vt:variant>
        <vt:lpwstr/>
      </vt:variant>
      <vt:variant>
        <vt:i4>8192125</vt:i4>
      </vt:variant>
      <vt:variant>
        <vt:i4>171</vt:i4>
      </vt:variant>
      <vt:variant>
        <vt:i4>0</vt:i4>
      </vt:variant>
      <vt:variant>
        <vt:i4>5</vt:i4>
      </vt:variant>
      <vt:variant>
        <vt:lpwstr>https://cks.nice.org.uk/topics/gastroenteritis/</vt:lpwstr>
      </vt:variant>
      <vt:variant>
        <vt:lpwstr/>
      </vt:variant>
      <vt:variant>
        <vt:i4>7798826</vt:i4>
      </vt:variant>
      <vt:variant>
        <vt:i4>168</vt:i4>
      </vt:variant>
      <vt:variant>
        <vt:i4>0</vt:i4>
      </vt:variant>
      <vt:variant>
        <vt:i4>5</vt:i4>
      </vt:variant>
      <vt:variant>
        <vt:lpwstr>https://www.food.gov.uk/business-guidance/safer-food-better-business-supplement-for-residential-care-homes</vt:lpwstr>
      </vt:variant>
      <vt:variant>
        <vt:lpwstr/>
      </vt:variant>
      <vt:variant>
        <vt:i4>6029312</vt:i4>
      </vt:variant>
      <vt:variant>
        <vt:i4>165</vt:i4>
      </vt:variant>
      <vt:variant>
        <vt:i4>0</vt:i4>
      </vt:variant>
      <vt:variant>
        <vt:i4>5</vt:i4>
      </vt:variant>
      <vt:variant>
        <vt:lpwstr>https://www.gov.uk/government/publications/the-health-and-social-care-act-2008-code-of-practice-on-the-prevention-and-control-of-infections-and-related-guidance</vt:lpwstr>
      </vt:variant>
      <vt:variant>
        <vt:lpwstr/>
      </vt:variant>
      <vt:variant>
        <vt:i4>7929968</vt:i4>
      </vt:variant>
      <vt:variant>
        <vt:i4>159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https://assets.publishing.service.gov.uk/government/uploads/system/uploads/attachment_data/file/322943/Guidance_for_managing_norovirus_outbreaks_in_healthcare_settings.pdf</vt:lpwstr>
      </vt:variant>
      <vt:variant>
        <vt:lpwstr/>
      </vt:variant>
      <vt:variant>
        <vt:i4>2097192</vt:i4>
      </vt:variant>
      <vt:variant>
        <vt:i4>156</vt:i4>
      </vt:variant>
      <vt:variant>
        <vt:i4>0</vt:i4>
      </vt:variant>
      <vt:variant>
        <vt:i4>5</vt:i4>
      </vt:variant>
      <vt:variant>
        <vt:lpwstr>https://www.england.nhs.uk/wp-content/uploads/2022/09/nipc-manual-appendix-9-blood-body-spills.pdf</vt:lpwstr>
      </vt:variant>
      <vt:variant>
        <vt:lpwstr/>
      </vt:variant>
      <vt:variant>
        <vt:i4>2097192</vt:i4>
      </vt:variant>
      <vt:variant>
        <vt:i4>153</vt:i4>
      </vt:variant>
      <vt:variant>
        <vt:i4>0</vt:i4>
      </vt:variant>
      <vt:variant>
        <vt:i4>5</vt:i4>
      </vt:variant>
      <vt:variant>
        <vt:lpwstr>https://www.england.nhs.uk/wp-content/uploads/2022/09/nipc-manual-appendix-9-blood-body-spills.pdf</vt:lpwstr>
      </vt:variant>
      <vt:variant>
        <vt:lpwstr/>
      </vt:variant>
      <vt:variant>
        <vt:i4>720987</vt:i4>
      </vt:variant>
      <vt:variant>
        <vt:i4>150</vt:i4>
      </vt:variant>
      <vt:variant>
        <vt:i4>0</vt:i4>
      </vt:variant>
      <vt:variant>
        <vt:i4>5</vt:i4>
      </vt:variant>
      <vt:variant>
        <vt:lpwstr>https://www.england.nhs.uk/national-infection-prevention-and-control-manual-nipcm-for-england/chapter-2-transmission-based-precautions-tbps/</vt:lpwstr>
      </vt:variant>
      <vt:variant>
        <vt:lpwstr/>
      </vt:variant>
      <vt:variant>
        <vt:i4>5505034</vt:i4>
      </vt:variant>
      <vt:variant>
        <vt:i4>147</vt:i4>
      </vt:variant>
      <vt:variant>
        <vt:i4>0</vt:i4>
      </vt:variant>
      <vt:variant>
        <vt:i4>5</vt:i4>
      </vt:variant>
      <vt:variant>
        <vt:lpwstr>https://www.england.nhs.uk/national-infection-prevention-and-control-manual-nipcm-for-england/chapter-1-standard-infection-control-precautions-sicps/</vt:lpwstr>
      </vt:variant>
      <vt:variant>
        <vt:lpwstr/>
      </vt:variant>
      <vt:variant>
        <vt:i4>1114168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_Toc125483433</vt:lpwstr>
      </vt:variant>
      <vt:variant>
        <vt:i4>1114168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_Toc125483432</vt:lpwstr>
      </vt:variant>
      <vt:variant>
        <vt:i4>1114168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_Toc125483431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_Toc125483430</vt:lpwstr>
      </vt:variant>
      <vt:variant>
        <vt:i4>1048632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_Toc125483429</vt:lpwstr>
      </vt:variant>
      <vt:variant>
        <vt:i4>1048632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_Toc125483428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_Toc125483427</vt:lpwstr>
      </vt:variant>
      <vt:variant>
        <vt:i4>1048632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_Toc125483426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_Toc125483425</vt:lpwstr>
      </vt:variant>
      <vt:variant>
        <vt:i4>1048632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_Toc125483424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_Toc125483423</vt:lpwstr>
      </vt:variant>
      <vt:variant>
        <vt:i4>1048632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_Toc125483422</vt:lpwstr>
      </vt:variant>
      <vt:variant>
        <vt:i4>1048632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_Toc125483421</vt:lpwstr>
      </vt:variant>
      <vt:variant>
        <vt:i4>1048632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_Toc125483420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_Toc125483419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_Toc125483418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_Toc125483417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_Toc125483416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_Toc125483415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_Toc125483414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_Toc125483413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_Toc125483412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_Toc125483411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_Toc125483410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judithc</dc:creator>
  <cp:keywords/>
  <cp:lastModifiedBy>Parker, Julie M.</cp:lastModifiedBy>
  <cp:revision>11</cp:revision>
  <cp:lastPrinted>2024-12-10T10:54:00Z</cp:lastPrinted>
  <dcterms:created xsi:type="dcterms:W3CDTF">2024-12-10T10:54:00Z</dcterms:created>
  <dcterms:modified xsi:type="dcterms:W3CDTF">2024-12-10T11:06:00Z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0x010100714E0657256F3648BE288D817AAF0FC1</vt:lpwstr>
  </property>
  <property fmtid="{D5CDD505-2E9C-101B-9397-08002B2CF9AE}" pid="3" name="Sign-off statu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MediaServiceImageTags">
    <vt:lpwstr/>
  </property>
</Properties>
</file>