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A0" w:rsidRPr="00DD1483" w:rsidRDefault="00C37FA0" w:rsidP="00C37FA0">
      <w:pPr>
        <w:rPr>
          <w:rFonts w:cs="Tahoma"/>
          <w:b/>
          <w:color w:val="00ABEB"/>
          <w:sz w:val="72"/>
          <w:szCs w:val="96"/>
        </w:rPr>
      </w:pPr>
      <w:r w:rsidRPr="00C37FA0">
        <w:rPr>
          <w:rFonts w:cs="Tahoma"/>
          <w:b/>
          <w:sz w:val="96"/>
          <w:szCs w:val="96"/>
        </w:rPr>
        <w:t>Early Years Inclusion Audit</w:t>
      </w:r>
      <w:r w:rsidRPr="00DD1483">
        <w:rPr>
          <w:rFonts w:cs="Tahoma"/>
          <w:b/>
          <w:color w:val="00ABEB"/>
          <w:sz w:val="72"/>
          <w:szCs w:val="96"/>
        </w:rPr>
        <w:t xml:space="preserve"> </w:t>
      </w:r>
    </w:p>
    <w:p w:rsidR="00C37FA0" w:rsidRDefault="00C37FA0" w:rsidP="00C37FA0">
      <w:pPr>
        <w:rPr>
          <w:rFonts w:cs="Tahoma"/>
          <w:sz w:val="36"/>
          <w:szCs w:val="36"/>
        </w:rPr>
      </w:pPr>
    </w:p>
    <w:tbl>
      <w:tblPr>
        <w:tblW w:w="0" w:type="auto"/>
        <w:tblCellMar>
          <w:left w:w="0" w:type="dxa"/>
          <w:right w:w="0" w:type="dxa"/>
        </w:tblCellMar>
        <w:tblLook w:val="0000"/>
      </w:tblPr>
      <w:tblGrid>
        <w:gridCol w:w="2552"/>
        <w:gridCol w:w="6662"/>
      </w:tblGrid>
      <w:tr w:rsidR="00C37FA0" w:rsidRPr="004142A6" w:rsidTr="00C37FA0">
        <w:trPr>
          <w:trHeight w:val="567"/>
        </w:trPr>
        <w:tc>
          <w:tcPr>
            <w:tcW w:w="9214" w:type="dxa"/>
            <w:gridSpan w:val="2"/>
            <w:shd w:val="clear" w:color="auto" w:fill="auto"/>
            <w:vAlign w:val="center"/>
          </w:tcPr>
          <w:p w:rsidR="00C37FA0" w:rsidRPr="004142A6" w:rsidRDefault="00C37FA0" w:rsidP="00A47029">
            <w:pPr>
              <w:rPr>
                <w:i/>
                <w:color w:val="FFFFFF"/>
                <w:sz w:val="24"/>
              </w:rPr>
            </w:pPr>
          </w:p>
        </w:tc>
      </w:tr>
      <w:tr w:rsidR="00C37FA0" w:rsidRPr="00B3687C" w:rsidTr="00C37FA0">
        <w:trPr>
          <w:trHeight w:val="567"/>
        </w:trPr>
        <w:tc>
          <w:tcPr>
            <w:tcW w:w="2552" w:type="dxa"/>
            <w:shd w:val="clear" w:color="auto" w:fill="auto"/>
            <w:vAlign w:val="center"/>
          </w:tcPr>
          <w:p w:rsidR="00C37FA0" w:rsidRPr="00B3687C" w:rsidRDefault="00C37FA0" w:rsidP="00A47029">
            <w:pPr>
              <w:rPr>
                <w:sz w:val="32"/>
                <w:szCs w:val="32"/>
              </w:rPr>
            </w:pPr>
          </w:p>
        </w:tc>
        <w:tc>
          <w:tcPr>
            <w:tcW w:w="6662" w:type="dxa"/>
            <w:shd w:val="clear" w:color="auto" w:fill="auto"/>
            <w:vAlign w:val="center"/>
          </w:tcPr>
          <w:p w:rsidR="00C37FA0" w:rsidRPr="00B3687C" w:rsidRDefault="00C37FA0" w:rsidP="00A47029">
            <w:pPr>
              <w:rPr>
                <w:sz w:val="32"/>
                <w:szCs w:val="32"/>
              </w:rPr>
            </w:pPr>
          </w:p>
        </w:tc>
      </w:tr>
      <w:tr w:rsidR="00C37FA0" w:rsidRPr="00B3687C" w:rsidTr="00C37FA0">
        <w:trPr>
          <w:trHeight w:val="567"/>
        </w:trPr>
        <w:tc>
          <w:tcPr>
            <w:tcW w:w="2552" w:type="dxa"/>
            <w:shd w:val="clear" w:color="auto" w:fill="auto"/>
            <w:vAlign w:val="center"/>
          </w:tcPr>
          <w:p w:rsidR="00C37FA0" w:rsidRPr="00C37FA0" w:rsidRDefault="00C37FA0" w:rsidP="00A47029">
            <w:pPr>
              <w:rPr>
                <w:sz w:val="32"/>
                <w:szCs w:val="32"/>
              </w:rPr>
            </w:pPr>
            <w:r w:rsidRPr="00C37FA0">
              <w:rPr>
                <w:sz w:val="32"/>
                <w:szCs w:val="32"/>
              </w:rPr>
              <w:t>Setting</w:t>
            </w:r>
          </w:p>
        </w:tc>
        <w:tc>
          <w:tcPr>
            <w:tcW w:w="6662" w:type="dxa"/>
            <w:tcBorders>
              <w:bottom w:val="dotted" w:sz="18" w:space="0" w:color="00ABEB"/>
            </w:tcBorders>
            <w:shd w:val="clear" w:color="auto" w:fill="auto"/>
            <w:vAlign w:val="center"/>
          </w:tcPr>
          <w:p w:rsidR="00C37FA0" w:rsidRPr="00B3687C" w:rsidRDefault="00C37FA0" w:rsidP="00A47029">
            <w:pPr>
              <w:rPr>
                <w:sz w:val="32"/>
                <w:szCs w:val="32"/>
              </w:rPr>
            </w:pPr>
          </w:p>
        </w:tc>
      </w:tr>
      <w:tr w:rsidR="00C37FA0" w:rsidRPr="00B3687C" w:rsidTr="00C37FA0">
        <w:trPr>
          <w:trHeight w:val="567"/>
        </w:trPr>
        <w:tc>
          <w:tcPr>
            <w:tcW w:w="2552" w:type="dxa"/>
            <w:shd w:val="clear" w:color="auto" w:fill="auto"/>
            <w:vAlign w:val="center"/>
          </w:tcPr>
          <w:p w:rsidR="00C37FA0" w:rsidRPr="00C37FA0" w:rsidRDefault="00C37FA0" w:rsidP="00A47029">
            <w:pPr>
              <w:rPr>
                <w:sz w:val="32"/>
                <w:szCs w:val="32"/>
              </w:rPr>
            </w:pPr>
            <w:r w:rsidRPr="00C37FA0">
              <w:rPr>
                <w:sz w:val="32"/>
                <w:szCs w:val="32"/>
              </w:rPr>
              <w:t>SENCO</w:t>
            </w:r>
          </w:p>
        </w:tc>
        <w:tc>
          <w:tcPr>
            <w:tcW w:w="6662" w:type="dxa"/>
            <w:tcBorders>
              <w:top w:val="dotted" w:sz="18" w:space="0" w:color="00ABEB"/>
              <w:bottom w:val="dotted" w:sz="18" w:space="0" w:color="00ABEB"/>
            </w:tcBorders>
            <w:shd w:val="clear" w:color="auto" w:fill="auto"/>
            <w:vAlign w:val="center"/>
          </w:tcPr>
          <w:p w:rsidR="00C37FA0" w:rsidRPr="00B3687C" w:rsidRDefault="00C37FA0" w:rsidP="00A47029">
            <w:pPr>
              <w:rPr>
                <w:sz w:val="32"/>
                <w:szCs w:val="32"/>
              </w:rPr>
            </w:pPr>
          </w:p>
        </w:tc>
      </w:tr>
      <w:tr w:rsidR="00C37FA0" w:rsidRPr="00B3687C" w:rsidTr="00C37FA0">
        <w:trPr>
          <w:trHeight w:val="567"/>
        </w:trPr>
        <w:tc>
          <w:tcPr>
            <w:tcW w:w="2552" w:type="dxa"/>
            <w:shd w:val="clear" w:color="auto" w:fill="auto"/>
            <w:vAlign w:val="center"/>
          </w:tcPr>
          <w:p w:rsidR="00C37FA0" w:rsidRPr="00C37FA0" w:rsidRDefault="00C37FA0" w:rsidP="00A47029">
            <w:pPr>
              <w:rPr>
                <w:sz w:val="32"/>
                <w:szCs w:val="32"/>
              </w:rPr>
            </w:pPr>
            <w:r w:rsidRPr="00C37FA0">
              <w:rPr>
                <w:sz w:val="32"/>
                <w:szCs w:val="32"/>
              </w:rPr>
              <w:t>Date</w:t>
            </w:r>
          </w:p>
        </w:tc>
        <w:tc>
          <w:tcPr>
            <w:tcW w:w="6662" w:type="dxa"/>
            <w:tcBorders>
              <w:top w:val="dotted" w:sz="18" w:space="0" w:color="00ABEB"/>
              <w:bottom w:val="dotted" w:sz="18" w:space="0" w:color="00ABEB"/>
            </w:tcBorders>
            <w:shd w:val="clear" w:color="auto" w:fill="auto"/>
            <w:vAlign w:val="center"/>
          </w:tcPr>
          <w:p w:rsidR="00C37FA0" w:rsidRPr="00B3687C" w:rsidRDefault="00C37FA0" w:rsidP="00A47029">
            <w:pPr>
              <w:rPr>
                <w:sz w:val="32"/>
                <w:szCs w:val="32"/>
              </w:rPr>
            </w:pPr>
          </w:p>
        </w:tc>
      </w:tr>
      <w:tr w:rsidR="00C37FA0" w:rsidRPr="00B3687C" w:rsidTr="00C37FA0">
        <w:trPr>
          <w:trHeight w:val="567"/>
        </w:trPr>
        <w:tc>
          <w:tcPr>
            <w:tcW w:w="2552" w:type="dxa"/>
            <w:shd w:val="clear" w:color="auto" w:fill="auto"/>
            <w:vAlign w:val="center"/>
          </w:tcPr>
          <w:p w:rsidR="00C37FA0" w:rsidRPr="00C37FA0" w:rsidRDefault="00C37FA0" w:rsidP="00A47029">
            <w:pPr>
              <w:rPr>
                <w:sz w:val="32"/>
                <w:szCs w:val="32"/>
              </w:rPr>
            </w:pPr>
            <w:r w:rsidRPr="00C37FA0">
              <w:rPr>
                <w:sz w:val="32"/>
                <w:szCs w:val="32"/>
              </w:rPr>
              <w:t>Time</w:t>
            </w:r>
          </w:p>
        </w:tc>
        <w:tc>
          <w:tcPr>
            <w:tcW w:w="6662" w:type="dxa"/>
            <w:tcBorders>
              <w:top w:val="dotted" w:sz="18" w:space="0" w:color="00ABEB"/>
              <w:bottom w:val="dotted" w:sz="18" w:space="0" w:color="00ABEB"/>
            </w:tcBorders>
            <w:shd w:val="clear" w:color="auto" w:fill="auto"/>
            <w:vAlign w:val="center"/>
          </w:tcPr>
          <w:p w:rsidR="00C37FA0" w:rsidRPr="00B3687C" w:rsidRDefault="00C37FA0" w:rsidP="00A47029">
            <w:pPr>
              <w:rPr>
                <w:sz w:val="32"/>
                <w:szCs w:val="32"/>
              </w:rPr>
            </w:pPr>
          </w:p>
        </w:tc>
      </w:tr>
    </w:tbl>
    <w:p w:rsidR="00C37FA0" w:rsidRPr="006D37C8" w:rsidRDefault="00C37FA0" w:rsidP="00C37FA0"/>
    <w:p w:rsidR="00C37FA0" w:rsidRPr="006D37C8" w:rsidRDefault="00C37FA0" w:rsidP="00C37FA0"/>
    <w:p w:rsidR="00807614" w:rsidRDefault="00807614"/>
    <w:p w:rsidR="00C37FA0" w:rsidRDefault="00C37FA0"/>
    <w:p w:rsidR="00C37FA0" w:rsidRDefault="00C37FA0"/>
    <w:p w:rsidR="002302DF" w:rsidRDefault="002302DF"/>
    <w:p w:rsidR="002302DF" w:rsidRDefault="002302DF"/>
    <w:p w:rsidR="00C37FA0" w:rsidRDefault="00C37FA0"/>
    <w:p w:rsidR="00C37FA0" w:rsidRDefault="00C37FA0"/>
    <w:tbl>
      <w:tblPr>
        <w:tblW w:w="0" w:type="auto"/>
        <w:tblInd w:w="108" w:type="dxa"/>
        <w:tblBorders>
          <w:top w:val="single" w:sz="12" w:space="0" w:color="009EE0"/>
          <w:left w:val="single" w:sz="12" w:space="0" w:color="009EE0"/>
          <w:bottom w:val="single" w:sz="12" w:space="0" w:color="009EE0"/>
          <w:right w:val="single" w:sz="12" w:space="0" w:color="009EE0"/>
          <w:insideH w:val="single" w:sz="12" w:space="0" w:color="009EE0"/>
          <w:insideV w:val="single" w:sz="12" w:space="0" w:color="009EE0"/>
        </w:tblBorders>
        <w:tblCellMar>
          <w:top w:w="85" w:type="dxa"/>
          <w:left w:w="85" w:type="dxa"/>
          <w:bottom w:w="85" w:type="dxa"/>
          <w:right w:w="85" w:type="dxa"/>
        </w:tblCellMar>
        <w:tblLook w:val="01E0"/>
      </w:tblPr>
      <w:tblGrid>
        <w:gridCol w:w="2749"/>
        <w:gridCol w:w="2806"/>
        <w:gridCol w:w="8465"/>
      </w:tblGrid>
      <w:tr w:rsidR="00C37FA0" w:rsidRPr="006D37C8" w:rsidTr="00426C38">
        <w:tc>
          <w:tcPr>
            <w:tcW w:w="14020" w:type="dxa"/>
            <w:gridSpan w:val="3"/>
          </w:tcPr>
          <w:p w:rsidR="00C37FA0" w:rsidRPr="006D37C8" w:rsidRDefault="00C37FA0" w:rsidP="00A47029">
            <w:r w:rsidRPr="006D37C8">
              <w:lastRenderedPageBreak/>
              <w:br w:type="page"/>
            </w:r>
            <w:r>
              <w:rPr>
                <w:b/>
                <w:color w:val="0099FF"/>
                <w:szCs w:val="22"/>
              </w:rPr>
              <w:t>Policies</w:t>
            </w:r>
          </w:p>
        </w:tc>
      </w:tr>
      <w:tr w:rsidR="00426C38" w:rsidRPr="006D37C8" w:rsidTr="00A47029">
        <w:tc>
          <w:tcPr>
            <w:tcW w:w="2749" w:type="dxa"/>
            <w:shd w:val="clear" w:color="auto" w:fill="FF0000"/>
          </w:tcPr>
          <w:p w:rsidR="00426C38" w:rsidRPr="006D37C8" w:rsidRDefault="00426C38" w:rsidP="00A47029">
            <w:pPr>
              <w:jc w:val="center"/>
              <w:rPr>
                <w:b/>
                <w:color w:val="FFFFFF"/>
                <w:szCs w:val="22"/>
              </w:rPr>
            </w:pPr>
            <w:r w:rsidRPr="006D37C8">
              <w:rPr>
                <w:b/>
                <w:color w:val="FFFFFF"/>
                <w:szCs w:val="22"/>
              </w:rPr>
              <w:t>Red</w:t>
            </w:r>
          </w:p>
        </w:tc>
        <w:tc>
          <w:tcPr>
            <w:tcW w:w="2806" w:type="dxa"/>
            <w:shd w:val="clear" w:color="auto" w:fill="FF9900"/>
          </w:tcPr>
          <w:p w:rsidR="00426C38" w:rsidRPr="006D37C8" w:rsidRDefault="00426C38" w:rsidP="00A47029">
            <w:pPr>
              <w:jc w:val="center"/>
              <w:rPr>
                <w:b/>
                <w:color w:val="FFFFFF"/>
                <w:szCs w:val="22"/>
              </w:rPr>
            </w:pPr>
            <w:r w:rsidRPr="006D37C8">
              <w:rPr>
                <w:b/>
                <w:color w:val="FFFFFF"/>
                <w:szCs w:val="22"/>
              </w:rPr>
              <w:t>Amber</w:t>
            </w:r>
          </w:p>
        </w:tc>
        <w:tc>
          <w:tcPr>
            <w:tcW w:w="8465" w:type="dxa"/>
            <w:shd w:val="clear" w:color="auto" w:fill="00FF00"/>
          </w:tcPr>
          <w:p w:rsidR="00426C38" w:rsidRPr="006D37C8" w:rsidRDefault="00426C38" w:rsidP="00A47029">
            <w:pPr>
              <w:jc w:val="center"/>
              <w:rPr>
                <w:b/>
                <w:color w:val="FFFFFF"/>
                <w:szCs w:val="22"/>
              </w:rPr>
            </w:pPr>
            <w:r w:rsidRPr="006D37C8">
              <w:rPr>
                <w:b/>
                <w:color w:val="FFFFFF"/>
                <w:szCs w:val="22"/>
              </w:rPr>
              <w:t>Green</w:t>
            </w:r>
          </w:p>
          <w:p w:rsidR="00426C38" w:rsidRPr="006D37C8" w:rsidRDefault="00426C38" w:rsidP="00426C38">
            <w:pPr>
              <w:jc w:val="center"/>
              <w:rPr>
                <w:b/>
                <w:color w:val="FFFFFF"/>
                <w:szCs w:val="22"/>
              </w:rPr>
            </w:pPr>
          </w:p>
        </w:tc>
      </w:tr>
      <w:tr w:rsidR="00426C38" w:rsidRPr="00A210B5" w:rsidTr="00A47029">
        <w:tc>
          <w:tcPr>
            <w:tcW w:w="2749" w:type="dxa"/>
          </w:tcPr>
          <w:p w:rsidR="00426C38" w:rsidRPr="00A210B5" w:rsidRDefault="00426C38" w:rsidP="00A47029">
            <w:pPr>
              <w:pStyle w:val="StyleLeft0mmHanging6mm"/>
              <w:ind w:left="0" w:firstLine="0"/>
            </w:pPr>
            <w:r w:rsidRPr="00A210B5">
              <w:t xml:space="preserve">We do not yet have an </w:t>
            </w:r>
            <w:smartTag w:uri="urn:schemas-microsoft-com:office:smarttags" w:element="stockticker">
              <w:r w:rsidRPr="00A210B5">
                <w:t>SEN</w:t>
              </w:r>
            </w:smartTag>
            <w:r w:rsidRPr="00A210B5">
              <w:t xml:space="preserve"> policy or a copy of the Code of Practice</w:t>
            </w:r>
            <w:r w:rsidR="00C57408">
              <w:t xml:space="preserve"> 2014</w:t>
            </w:r>
            <w:r w:rsidRPr="00A210B5">
              <w:t>.</w:t>
            </w:r>
          </w:p>
        </w:tc>
        <w:tc>
          <w:tcPr>
            <w:tcW w:w="2806" w:type="dxa"/>
          </w:tcPr>
          <w:p w:rsidR="00426C38" w:rsidRPr="00A210B5" w:rsidRDefault="00426C38" w:rsidP="00A47029">
            <w:r w:rsidRPr="00A210B5">
              <w:t xml:space="preserve">We have an </w:t>
            </w:r>
            <w:smartTag w:uri="urn:schemas-microsoft-com:office:smarttags" w:element="stockticker">
              <w:r w:rsidRPr="00A210B5">
                <w:t>SEN</w:t>
              </w:r>
            </w:smartTag>
            <w:r w:rsidRPr="00A210B5">
              <w:t xml:space="preserve"> policy, although it is not personalised to our setting.  We have a copy of the Code of Practice.</w:t>
            </w:r>
          </w:p>
          <w:p w:rsidR="00426C38" w:rsidRPr="00A210B5" w:rsidRDefault="00426C38" w:rsidP="00A47029"/>
          <w:p w:rsidR="00426C38" w:rsidRPr="00A210B5" w:rsidRDefault="00426C38" w:rsidP="00A47029">
            <w:r w:rsidRPr="00A210B5">
              <w:t>We have a named SENCO.</w:t>
            </w:r>
          </w:p>
          <w:p w:rsidR="00426C38" w:rsidRPr="00A210B5" w:rsidRDefault="00426C38" w:rsidP="00A47029"/>
        </w:tc>
        <w:tc>
          <w:tcPr>
            <w:tcW w:w="8465" w:type="dxa"/>
          </w:tcPr>
          <w:p w:rsidR="00426C38" w:rsidRPr="00A210B5" w:rsidRDefault="00426C38" w:rsidP="00A47029">
            <w:r w:rsidRPr="00A210B5">
              <w:t xml:space="preserve">We have an </w:t>
            </w:r>
            <w:smartTag w:uri="urn:schemas-microsoft-com:office:smarttags" w:element="stockticker">
              <w:r w:rsidRPr="00A210B5">
                <w:t>SEN</w:t>
              </w:r>
            </w:smartTag>
            <w:r w:rsidRPr="00A210B5">
              <w:t xml:space="preserve"> policy that is personalised to our setting, and refers to the Code of Practice advice and guidance.  </w:t>
            </w:r>
          </w:p>
          <w:p w:rsidR="00426C38" w:rsidRDefault="00426C38" w:rsidP="00A47029"/>
          <w:p w:rsidR="00426C38" w:rsidRPr="00426C38" w:rsidRDefault="00426C38" w:rsidP="00C37FA0">
            <w:pPr>
              <w:rPr>
                <w:b/>
              </w:rPr>
            </w:pPr>
            <w:r w:rsidRPr="00426C38">
              <w:rPr>
                <w:b/>
              </w:rPr>
              <w:t>Additional</w:t>
            </w:r>
          </w:p>
          <w:p w:rsidR="00426C38" w:rsidRPr="00A210B5" w:rsidRDefault="00426C38" w:rsidP="00C37FA0">
            <w:r w:rsidRPr="00A210B5">
              <w:t xml:space="preserve">We have an </w:t>
            </w:r>
            <w:smartTag w:uri="urn:schemas-microsoft-com:office:smarttags" w:element="stockticker">
              <w:r w:rsidRPr="00A210B5">
                <w:t>SEN</w:t>
              </w:r>
            </w:smartTag>
            <w:r w:rsidRPr="00A210B5">
              <w:t xml:space="preserve"> policy that is personalised to our setting, whi</w:t>
            </w:r>
            <w:r w:rsidR="003309B4">
              <w:t xml:space="preserve">ch is reviewed </w:t>
            </w:r>
            <w:r>
              <w:t>annually</w:t>
            </w:r>
            <w:r w:rsidR="003309B4">
              <w:t xml:space="preserve"> in conjunction with the advice and guidance from the Code of Practice</w:t>
            </w:r>
            <w:r>
              <w:t>.</w:t>
            </w:r>
          </w:p>
          <w:p w:rsidR="00426C38" w:rsidRDefault="00426C38" w:rsidP="00C37FA0"/>
          <w:p w:rsidR="00426C38" w:rsidRPr="00A210B5" w:rsidRDefault="00426C38" w:rsidP="00C37FA0">
            <w:r w:rsidRPr="00A210B5">
              <w:t xml:space="preserve">We have an </w:t>
            </w:r>
            <w:smartTag w:uri="urn:schemas-microsoft-com:office:smarttags" w:element="stockticker">
              <w:r w:rsidRPr="00A210B5">
                <w:t>SEN</w:t>
              </w:r>
            </w:smartTag>
            <w:r w:rsidRPr="00A210B5">
              <w:t xml:space="preserve"> policy that is personalised to our setting, which is reviewed and updated annually.  </w:t>
            </w:r>
          </w:p>
          <w:p w:rsidR="00426C38" w:rsidRPr="00A210B5" w:rsidRDefault="00426C38" w:rsidP="00C37FA0"/>
          <w:p w:rsidR="00426C38" w:rsidRPr="00A210B5" w:rsidRDefault="00426C38" w:rsidP="00A47029">
            <w:r w:rsidRPr="00A210B5">
              <w:t xml:space="preserve">It consistently reflects the </w:t>
            </w:r>
            <w:r w:rsidR="00CE4564">
              <w:t xml:space="preserve">SEN </w:t>
            </w:r>
            <w:r w:rsidRPr="00A210B5">
              <w:t xml:space="preserve">Code of Practice advice and guidance, and is clearly reflective of our practice.  </w:t>
            </w:r>
          </w:p>
          <w:p w:rsidR="00426C38" w:rsidRPr="00A210B5" w:rsidRDefault="00426C38" w:rsidP="00A47029">
            <w:r w:rsidRPr="00A210B5">
              <w:t xml:space="preserve"> </w:t>
            </w:r>
          </w:p>
        </w:tc>
      </w:tr>
      <w:tr w:rsidR="00426C38" w:rsidRPr="00A210B5" w:rsidTr="00A47029">
        <w:tc>
          <w:tcPr>
            <w:tcW w:w="2749" w:type="dxa"/>
            <w:tcBorders>
              <w:bottom w:val="single" w:sz="12" w:space="0" w:color="009EE0"/>
            </w:tcBorders>
          </w:tcPr>
          <w:p w:rsidR="00426C38" w:rsidRDefault="00426C38" w:rsidP="00A47029">
            <w:pPr>
              <w:pStyle w:val="StyleLeft0mmHanging6mm"/>
              <w:ind w:left="0" w:firstLine="0"/>
            </w:pPr>
            <w:r w:rsidRPr="00A210B5">
              <w:t>We do not yet have a Behaviour policy.</w:t>
            </w: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Default="003309B4" w:rsidP="00A47029">
            <w:pPr>
              <w:pStyle w:val="StyleLeft0mmHanging6mm"/>
              <w:ind w:left="0" w:firstLine="0"/>
            </w:pPr>
          </w:p>
          <w:p w:rsidR="003309B4" w:rsidRPr="00A210B5" w:rsidRDefault="003309B4" w:rsidP="00A47029">
            <w:pPr>
              <w:pStyle w:val="StyleLeft0mmHanging6mm"/>
              <w:ind w:left="0" w:firstLine="0"/>
            </w:pPr>
            <w:r>
              <w:t>We have not yet considered inclusion for all.</w:t>
            </w:r>
          </w:p>
        </w:tc>
        <w:tc>
          <w:tcPr>
            <w:tcW w:w="2806" w:type="dxa"/>
            <w:tcBorders>
              <w:bottom w:val="single" w:sz="12" w:space="0" w:color="009EE0"/>
            </w:tcBorders>
          </w:tcPr>
          <w:p w:rsidR="00426C38" w:rsidRPr="00A210B5" w:rsidRDefault="00426C38" w:rsidP="00A47029">
            <w:r w:rsidRPr="00A210B5">
              <w:lastRenderedPageBreak/>
              <w:t xml:space="preserve">We have a Behaviour policy, although it is not personalised to the setting.  </w:t>
            </w:r>
          </w:p>
          <w:p w:rsidR="00426C38" w:rsidRDefault="00426C38"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p w:rsidR="003309B4" w:rsidRDefault="003309B4" w:rsidP="00A47029">
            <w:r>
              <w:t>We have completed a Bury Inclusion checklist.</w:t>
            </w:r>
          </w:p>
          <w:p w:rsidR="003309B4" w:rsidRDefault="003309B4" w:rsidP="00A47029"/>
          <w:p w:rsidR="003309B4" w:rsidRDefault="003309B4" w:rsidP="00A47029">
            <w:r>
              <w:t>We have considered physical access to our setting.</w:t>
            </w:r>
          </w:p>
          <w:p w:rsidR="003309B4" w:rsidRDefault="003309B4" w:rsidP="00A47029"/>
          <w:p w:rsidR="003309B4" w:rsidRPr="00A210B5" w:rsidRDefault="003309B4" w:rsidP="00A47029">
            <w:r>
              <w:t>We know how to access the Equality Act 2010.</w:t>
            </w:r>
          </w:p>
          <w:p w:rsidR="00426C38" w:rsidRPr="00A210B5" w:rsidRDefault="00426C38" w:rsidP="00A47029"/>
          <w:p w:rsidR="00426C38" w:rsidRPr="00A210B5" w:rsidRDefault="00426C38" w:rsidP="00A47029"/>
        </w:tc>
        <w:tc>
          <w:tcPr>
            <w:tcW w:w="8465" w:type="dxa"/>
            <w:tcBorders>
              <w:bottom w:val="single" w:sz="12" w:space="0" w:color="009EE0"/>
            </w:tcBorders>
          </w:tcPr>
          <w:p w:rsidR="00426C38" w:rsidRPr="00A210B5" w:rsidRDefault="00426C38" w:rsidP="00A47029">
            <w:r w:rsidRPr="00A210B5">
              <w:lastRenderedPageBreak/>
              <w:t>We have a Behaviour policy that is personalised to the setting.</w:t>
            </w:r>
          </w:p>
          <w:p w:rsidR="00426C38" w:rsidRPr="00A210B5" w:rsidRDefault="00426C38" w:rsidP="00A47029"/>
          <w:p w:rsidR="00426C38" w:rsidRPr="00A210B5" w:rsidRDefault="00426C38" w:rsidP="00A47029">
            <w:r w:rsidRPr="00A210B5">
              <w:t xml:space="preserve">We have a named lead for Behaviour.  </w:t>
            </w:r>
          </w:p>
          <w:p w:rsidR="00426C38" w:rsidRDefault="00426C38" w:rsidP="00A47029"/>
          <w:p w:rsidR="00426C38" w:rsidRPr="00B34AF8" w:rsidRDefault="00426C38" w:rsidP="00A47029">
            <w:pPr>
              <w:rPr>
                <w:b/>
              </w:rPr>
            </w:pPr>
            <w:r w:rsidRPr="00B34AF8">
              <w:rPr>
                <w:b/>
              </w:rPr>
              <w:t>Additional</w:t>
            </w:r>
          </w:p>
          <w:p w:rsidR="00426C38" w:rsidRPr="00A210B5" w:rsidRDefault="00426C38" w:rsidP="00C37FA0">
            <w:r w:rsidRPr="00A210B5">
              <w:t xml:space="preserve">We have a Behaviour policy that is personalised to the setting, which is reviewed annually. </w:t>
            </w:r>
          </w:p>
          <w:p w:rsidR="00426C38" w:rsidRPr="00C37FA0" w:rsidRDefault="00426C38" w:rsidP="00C37FA0">
            <w:pPr>
              <w:rPr>
                <w:color w:val="00B050"/>
              </w:rPr>
            </w:pPr>
          </w:p>
          <w:p w:rsidR="00426C38" w:rsidRDefault="00426C38" w:rsidP="00C37FA0">
            <w:r w:rsidRPr="00A210B5">
              <w:t>The SENCO and Behaviour Lead have attended specific training around Personal, Social, and Emotional Development in the Early Years.</w:t>
            </w:r>
          </w:p>
          <w:p w:rsidR="00426C38" w:rsidRDefault="00426C38" w:rsidP="00C37FA0"/>
          <w:p w:rsidR="00426C38" w:rsidRPr="00A210B5" w:rsidRDefault="00426C38" w:rsidP="00C37FA0">
            <w:r w:rsidRPr="00A210B5">
              <w:t xml:space="preserve">The SENCO and Behaviour Lead support all staff members with teaching, modelling and reinforcing appropriate behaviour. </w:t>
            </w:r>
          </w:p>
          <w:p w:rsidR="00426C38" w:rsidRPr="00A210B5" w:rsidRDefault="00426C38" w:rsidP="00C37FA0">
            <w:r w:rsidRPr="00A210B5">
              <w:lastRenderedPageBreak/>
              <w:t>All staff members have attended specific training around Personal, Social, and Emotional Development either through attending external c</w:t>
            </w:r>
            <w:r w:rsidR="003309B4">
              <w:t>ourses or ‘in house’ training. (</w:t>
            </w:r>
            <w:r w:rsidRPr="00A210B5">
              <w:t>please provide evidence</w:t>
            </w:r>
            <w:r w:rsidR="003309B4">
              <w:t>)</w:t>
            </w:r>
          </w:p>
          <w:p w:rsidR="00426C38" w:rsidRPr="00A210B5" w:rsidRDefault="00426C38" w:rsidP="00C37FA0"/>
          <w:p w:rsidR="003309B4" w:rsidRDefault="00426C38" w:rsidP="00A47029">
            <w:r w:rsidRPr="00A210B5">
              <w:t>The SENCO and Behaviour Lead support all staff members with teaching, modelling and reinforcing appropriate behaviour.</w:t>
            </w:r>
          </w:p>
          <w:p w:rsidR="00ED79A4" w:rsidRDefault="00ED79A4" w:rsidP="00A47029"/>
          <w:p w:rsidR="00ED79A4" w:rsidRDefault="00ED79A4" w:rsidP="00A47029"/>
          <w:p w:rsidR="003309B4" w:rsidRDefault="003309B4" w:rsidP="00A47029"/>
          <w:p w:rsidR="003309B4" w:rsidRDefault="003309B4" w:rsidP="00A47029">
            <w:r>
              <w:t>We have an inclusion plan</w:t>
            </w:r>
            <w:r w:rsidR="00C57408">
              <w:t>/polic</w:t>
            </w:r>
            <w:r w:rsidR="00ED79A4">
              <w:t>y.</w:t>
            </w:r>
          </w:p>
          <w:p w:rsidR="003309B4" w:rsidRDefault="003309B4" w:rsidP="00A47029"/>
          <w:p w:rsidR="003309B4" w:rsidRDefault="003309B4" w:rsidP="00A47029">
            <w:r>
              <w:t>We refer to the Equality Act 2010 for advice and guidance.</w:t>
            </w:r>
          </w:p>
          <w:p w:rsidR="003309B4" w:rsidRDefault="003309B4" w:rsidP="00A47029"/>
          <w:p w:rsidR="003309B4" w:rsidRPr="00B34AF8" w:rsidRDefault="003309B4" w:rsidP="00A47029">
            <w:pPr>
              <w:rPr>
                <w:b/>
              </w:rPr>
            </w:pPr>
            <w:r w:rsidRPr="00B34AF8">
              <w:rPr>
                <w:b/>
              </w:rPr>
              <w:t>Additional</w:t>
            </w:r>
          </w:p>
          <w:p w:rsidR="003309B4" w:rsidRDefault="003309B4" w:rsidP="00A47029">
            <w:r>
              <w:t>We have an inclusion plan that considers physical, curriculum and information access.</w:t>
            </w:r>
          </w:p>
          <w:p w:rsidR="003309B4" w:rsidRDefault="003309B4" w:rsidP="00A47029"/>
          <w:p w:rsidR="003309B4" w:rsidRDefault="003309B4" w:rsidP="00A47029">
            <w:r>
              <w:t>We consistently implement the Equality Act 2010 advice and guidance.</w:t>
            </w:r>
          </w:p>
          <w:p w:rsidR="003309B4" w:rsidRDefault="003309B4" w:rsidP="00A47029"/>
          <w:p w:rsidR="003309B4" w:rsidRDefault="003309B4" w:rsidP="00A47029">
            <w:r>
              <w:t>Our inclusion plan, which is reviewed and updated annually, is a working document, which consistently reflects the Equality Act advice and guidance and informs the setting development plan in physical, curriculum and information access.</w:t>
            </w:r>
          </w:p>
          <w:p w:rsidR="003309B4" w:rsidRDefault="003309B4" w:rsidP="00A47029"/>
          <w:p w:rsidR="00426C38" w:rsidRPr="00A210B5" w:rsidRDefault="003309B4" w:rsidP="003309B4">
            <w:r>
              <w:t>It is clearly reflective of our practice.</w:t>
            </w:r>
          </w:p>
        </w:tc>
      </w:tr>
    </w:tbl>
    <w:p w:rsidR="003309B4" w:rsidRDefault="003309B4"/>
    <w:p w:rsidR="00C37FA0" w:rsidRDefault="00C37FA0"/>
    <w:p w:rsidR="002437F2" w:rsidRDefault="002437F2"/>
    <w:p w:rsidR="002437F2" w:rsidRDefault="002437F2"/>
    <w:p w:rsidR="002437F2" w:rsidRDefault="002437F2"/>
    <w:p w:rsidR="002437F2" w:rsidRDefault="002437F2"/>
    <w:p w:rsidR="00C37FA0" w:rsidRDefault="00C37FA0"/>
    <w:tbl>
      <w:tblPr>
        <w:tblW w:w="0" w:type="auto"/>
        <w:tblInd w:w="108" w:type="dxa"/>
        <w:tblBorders>
          <w:top w:val="single" w:sz="12" w:space="0" w:color="00ABEB"/>
          <w:left w:val="single" w:sz="12" w:space="0" w:color="00ABEB"/>
          <w:bottom w:val="single" w:sz="12" w:space="0" w:color="00ABEB"/>
          <w:right w:val="single" w:sz="12" w:space="0" w:color="00ABEB"/>
          <w:insideH w:val="single" w:sz="12" w:space="0" w:color="00ABEB"/>
          <w:insideV w:val="single" w:sz="12" w:space="0" w:color="00ABEB"/>
        </w:tblBorders>
        <w:tblLook w:val="01E0"/>
      </w:tblPr>
      <w:tblGrid>
        <w:gridCol w:w="4732"/>
        <w:gridCol w:w="4722"/>
        <w:gridCol w:w="4612"/>
      </w:tblGrid>
      <w:tr w:rsidR="00C37FA0" w:rsidTr="00A47029">
        <w:tc>
          <w:tcPr>
            <w:tcW w:w="15593" w:type="dxa"/>
            <w:gridSpan w:val="3"/>
          </w:tcPr>
          <w:p w:rsidR="00C37FA0" w:rsidRPr="001F5DAD" w:rsidRDefault="00C37FA0" w:rsidP="00A47029">
            <w:pPr>
              <w:rPr>
                <w:b/>
                <w:color w:val="0099FF"/>
                <w:szCs w:val="22"/>
              </w:rPr>
            </w:pPr>
            <w:r w:rsidRPr="001F5DAD">
              <w:rPr>
                <w:b/>
                <w:color w:val="0099FF"/>
                <w:szCs w:val="22"/>
              </w:rPr>
              <w:lastRenderedPageBreak/>
              <w:t>Policies</w:t>
            </w:r>
          </w:p>
        </w:tc>
      </w:tr>
      <w:tr w:rsidR="00C37FA0" w:rsidRPr="00C37FA0" w:rsidTr="00A47029">
        <w:tc>
          <w:tcPr>
            <w:tcW w:w="5197" w:type="dxa"/>
          </w:tcPr>
          <w:p w:rsidR="00C37FA0" w:rsidRPr="00C37FA0" w:rsidRDefault="00C37FA0" w:rsidP="00A47029">
            <w:r w:rsidRPr="00C37FA0">
              <w:rPr>
                <w:color w:val="0099FF"/>
                <w:szCs w:val="22"/>
              </w:rPr>
              <w:t>Evidence (Providers Information)</w:t>
            </w:r>
          </w:p>
        </w:tc>
        <w:tc>
          <w:tcPr>
            <w:tcW w:w="5305" w:type="dxa"/>
          </w:tcPr>
          <w:p w:rsidR="00C37FA0" w:rsidRPr="00C37FA0" w:rsidRDefault="00AE6043" w:rsidP="00A47029">
            <w:pPr>
              <w:rPr>
                <w:color w:val="0099FF"/>
                <w:szCs w:val="22"/>
              </w:rPr>
            </w:pPr>
            <w:r>
              <w:rPr>
                <w:color w:val="0099FF"/>
                <w:szCs w:val="22"/>
              </w:rPr>
              <w:t>Early years team</w:t>
            </w:r>
            <w:r w:rsidR="00C37FA0" w:rsidRPr="00C37FA0">
              <w:rPr>
                <w:color w:val="0099FF"/>
                <w:szCs w:val="22"/>
              </w:rPr>
              <w:t xml:space="preserve"> notes</w:t>
            </w:r>
          </w:p>
        </w:tc>
        <w:tc>
          <w:tcPr>
            <w:tcW w:w="5091" w:type="dxa"/>
          </w:tcPr>
          <w:p w:rsidR="00C37FA0" w:rsidRPr="00C37FA0" w:rsidRDefault="00C37FA0" w:rsidP="00A47029">
            <w:r w:rsidRPr="00C37FA0">
              <w:rPr>
                <w:color w:val="0099FF"/>
                <w:szCs w:val="22"/>
              </w:rPr>
              <w:t>Comments</w:t>
            </w:r>
          </w:p>
        </w:tc>
      </w:tr>
      <w:tr w:rsidR="00C37FA0" w:rsidTr="00AE6043">
        <w:trPr>
          <w:trHeight w:val="3693"/>
        </w:trPr>
        <w:tc>
          <w:tcPr>
            <w:tcW w:w="5197" w:type="dxa"/>
            <w:tcBorders>
              <w:bottom w:val="single" w:sz="12" w:space="0" w:color="00ABEB"/>
            </w:tcBorders>
          </w:tcPr>
          <w:p w:rsidR="00C37FA0" w:rsidRDefault="00C37FA0" w:rsidP="00A47029"/>
        </w:tc>
        <w:tc>
          <w:tcPr>
            <w:tcW w:w="5305" w:type="dxa"/>
            <w:tcBorders>
              <w:bottom w:val="single" w:sz="12" w:space="0" w:color="00ABEB"/>
            </w:tcBorders>
          </w:tcPr>
          <w:p w:rsidR="00C37FA0" w:rsidRDefault="00C37FA0" w:rsidP="00A47029"/>
        </w:tc>
        <w:tc>
          <w:tcPr>
            <w:tcW w:w="5091" w:type="dxa"/>
            <w:tcBorders>
              <w:bottom w:val="single" w:sz="12" w:space="0" w:color="00ABEB"/>
            </w:tcBorders>
          </w:tcPr>
          <w:p w:rsidR="00C37FA0" w:rsidRDefault="00C37FA0" w:rsidP="00A47029"/>
          <w:p w:rsidR="00C37FA0" w:rsidRDefault="00C37FA0" w:rsidP="00A47029"/>
          <w:p w:rsidR="00C37FA0" w:rsidRDefault="00C37FA0" w:rsidP="00A47029"/>
          <w:p w:rsidR="00C37FA0" w:rsidRDefault="00C37FA0" w:rsidP="00A47029"/>
          <w:p w:rsidR="00C37FA0" w:rsidRDefault="00C37FA0" w:rsidP="00A47029"/>
        </w:tc>
      </w:tr>
      <w:tr w:rsidR="00C37FA0" w:rsidTr="00A47029">
        <w:tc>
          <w:tcPr>
            <w:tcW w:w="15593" w:type="dxa"/>
            <w:gridSpan w:val="3"/>
            <w:tcBorders>
              <w:left w:val="nil"/>
              <w:right w:val="nil"/>
            </w:tcBorders>
          </w:tcPr>
          <w:p w:rsidR="00C37FA0" w:rsidRDefault="00C37FA0" w:rsidP="00A47029"/>
          <w:p w:rsidR="00C37FA0" w:rsidRDefault="00C37FA0" w:rsidP="00A47029"/>
        </w:tc>
      </w:tr>
      <w:tr w:rsidR="00C37FA0" w:rsidTr="00A47029">
        <w:tc>
          <w:tcPr>
            <w:tcW w:w="15593" w:type="dxa"/>
            <w:gridSpan w:val="3"/>
          </w:tcPr>
          <w:p w:rsidR="00C37FA0" w:rsidRDefault="00C37FA0" w:rsidP="00A47029">
            <w:r w:rsidRPr="001F5DAD">
              <w:rPr>
                <w:b/>
                <w:color w:val="0099FF"/>
                <w:szCs w:val="22"/>
              </w:rPr>
              <w:t>Agreed ways forward</w:t>
            </w:r>
          </w:p>
        </w:tc>
      </w:tr>
      <w:tr w:rsidR="00C37FA0" w:rsidTr="00AE6043">
        <w:trPr>
          <w:trHeight w:val="1832"/>
        </w:trPr>
        <w:tc>
          <w:tcPr>
            <w:tcW w:w="15593" w:type="dxa"/>
            <w:gridSpan w:val="3"/>
          </w:tcPr>
          <w:p w:rsidR="00C37FA0" w:rsidRDefault="00C37FA0" w:rsidP="00A47029"/>
        </w:tc>
      </w:tr>
    </w:tbl>
    <w:p w:rsidR="00C37FA0" w:rsidRDefault="00C37FA0" w:rsidP="00C37FA0">
      <w:r>
        <w:br w:type="page"/>
      </w:r>
    </w:p>
    <w:tbl>
      <w:tblPr>
        <w:tblW w:w="0" w:type="auto"/>
        <w:tblInd w:w="108" w:type="dxa"/>
        <w:tblBorders>
          <w:top w:val="single" w:sz="12" w:space="0" w:color="009EE0"/>
          <w:left w:val="single" w:sz="12" w:space="0" w:color="009EE0"/>
          <w:bottom w:val="single" w:sz="12" w:space="0" w:color="009EE0"/>
          <w:right w:val="single" w:sz="12" w:space="0" w:color="009EE0"/>
          <w:insideH w:val="single" w:sz="12" w:space="0" w:color="009EE0"/>
          <w:insideV w:val="single" w:sz="12" w:space="0" w:color="009EE0"/>
        </w:tblBorders>
        <w:tblCellMar>
          <w:top w:w="85" w:type="dxa"/>
          <w:left w:w="85" w:type="dxa"/>
          <w:bottom w:w="85" w:type="dxa"/>
          <w:right w:w="85" w:type="dxa"/>
        </w:tblCellMar>
        <w:tblLook w:val="01E0"/>
      </w:tblPr>
      <w:tblGrid>
        <w:gridCol w:w="2749"/>
        <w:gridCol w:w="2791"/>
        <w:gridCol w:w="8480"/>
      </w:tblGrid>
      <w:tr w:rsidR="00C37FA0" w:rsidRPr="006D37C8" w:rsidTr="00426C38">
        <w:tc>
          <w:tcPr>
            <w:tcW w:w="14020" w:type="dxa"/>
            <w:gridSpan w:val="3"/>
          </w:tcPr>
          <w:p w:rsidR="00C37FA0" w:rsidRPr="006D37C8" w:rsidRDefault="00C37FA0" w:rsidP="00A47029">
            <w:r w:rsidRPr="006D37C8">
              <w:lastRenderedPageBreak/>
              <w:br w:type="page"/>
            </w:r>
            <w:r>
              <w:rPr>
                <w:b/>
                <w:color w:val="0099FF"/>
                <w:szCs w:val="22"/>
              </w:rPr>
              <w:t>Personnel and Training</w:t>
            </w:r>
          </w:p>
        </w:tc>
      </w:tr>
      <w:tr w:rsidR="00426C38" w:rsidRPr="006D37C8" w:rsidTr="00A47029">
        <w:tc>
          <w:tcPr>
            <w:tcW w:w="2749" w:type="dxa"/>
            <w:shd w:val="clear" w:color="auto" w:fill="FF0000"/>
          </w:tcPr>
          <w:p w:rsidR="00426C38" w:rsidRPr="006D37C8" w:rsidRDefault="00426C38" w:rsidP="00A47029">
            <w:pPr>
              <w:jc w:val="center"/>
              <w:rPr>
                <w:b/>
                <w:color w:val="FFFFFF"/>
                <w:szCs w:val="22"/>
              </w:rPr>
            </w:pPr>
            <w:r w:rsidRPr="006D37C8">
              <w:rPr>
                <w:b/>
                <w:color w:val="FFFFFF"/>
                <w:szCs w:val="22"/>
              </w:rPr>
              <w:t>Red</w:t>
            </w:r>
          </w:p>
        </w:tc>
        <w:tc>
          <w:tcPr>
            <w:tcW w:w="2791" w:type="dxa"/>
            <w:shd w:val="clear" w:color="auto" w:fill="FF9900"/>
          </w:tcPr>
          <w:p w:rsidR="00426C38" w:rsidRPr="006D37C8" w:rsidRDefault="00426C38" w:rsidP="00A47029">
            <w:pPr>
              <w:jc w:val="center"/>
              <w:rPr>
                <w:b/>
                <w:color w:val="FFFFFF"/>
                <w:szCs w:val="22"/>
              </w:rPr>
            </w:pPr>
            <w:r w:rsidRPr="006D37C8">
              <w:rPr>
                <w:b/>
                <w:color w:val="FFFFFF"/>
                <w:szCs w:val="22"/>
              </w:rPr>
              <w:t>Amber</w:t>
            </w:r>
          </w:p>
        </w:tc>
        <w:tc>
          <w:tcPr>
            <w:tcW w:w="8480" w:type="dxa"/>
            <w:shd w:val="clear" w:color="auto" w:fill="00FF00"/>
          </w:tcPr>
          <w:p w:rsidR="00426C38" w:rsidRPr="006D37C8" w:rsidRDefault="00426C38" w:rsidP="00A47029">
            <w:pPr>
              <w:jc w:val="center"/>
              <w:rPr>
                <w:b/>
                <w:color w:val="FFFFFF"/>
                <w:szCs w:val="22"/>
              </w:rPr>
            </w:pPr>
            <w:r w:rsidRPr="006D37C8">
              <w:rPr>
                <w:b/>
                <w:color w:val="FFFFFF"/>
                <w:szCs w:val="22"/>
              </w:rPr>
              <w:t>Green</w:t>
            </w:r>
          </w:p>
          <w:p w:rsidR="00426C38" w:rsidRPr="006D37C8" w:rsidRDefault="00426C38" w:rsidP="00426C38">
            <w:pPr>
              <w:jc w:val="center"/>
              <w:rPr>
                <w:b/>
                <w:color w:val="FFFFFF"/>
                <w:szCs w:val="22"/>
              </w:rPr>
            </w:pPr>
          </w:p>
        </w:tc>
      </w:tr>
      <w:tr w:rsidR="00426C38" w:rsidRPr="006D37C8" w:rsidTr="00A47029">
        <w:tc>
          <w:tcPr>
            <w:tcW w:w="2749" w:type="dxa"/>
          </w:tcPr>
          <w:p w:rsidR="00426C38" w:rsidRPr="00331E3B" w:rsidRDefault="00426C38" w:rsidP="00A47029">
            <w:pPr>
              <w:pStyle w:val="StyleLeft0mmHanging6mm"/>
              <w:ind w:left="0" w:firstLine="0"/>
            </w:pPr>
            <w:r w:rsidRPr="00331E3B">
              <w:t>We do not yet have a named S</w:t>
            </w:r>
            <w:r w:rsidR="00AE6043">
              <w:t>ENCO, and nobody attends the LA SENCO Network</w:t>
            </w:r>
            <w:r w:rsidR="00B34AF8">
              <w:t xml:space="preserve"> or training</w:t>
            </w:r>
            <w:r w:rsidRPr="00331E3B">
              <w:t>.</w:t>
            </w:r>
          </w:p>
        </w:tc>
        <w:tc>
          <w:tcPr>
            <w:tcW w:w="2791" w:type="dxa"/>
          </w:tcPr>
          <w:p w:rsidR="00426C38" w:rsidRPr="00331E3B" w:rsidRDefault="00426C38" w:rsidP="00A47029">
            <w:r w:rsidRPr="00331E3B">
              <w:t xml:space="preserve">We do have a named SENCO.  A member of staff does </w:t>
            </w:r>
            <w:r w:rsidR="00AE6043">
              <w:t>sometimes attend the LA SENCO Network</w:t>
            </w:r>
            <w:r w:rsidR="00B34AF8">
              <w:t xml:space="preserve"> and training</w:t>
            </w:r>
            <w:r w:rsidRPr="00331E3B">
              <w:t>.</w:t>
            </w:r>
          </w:p>
        </w:tc>
        <w:tc>
          <w:tcPr>
            <w:tcW w:w="8480" w:type="dxa"/>
          </w:tcPr>
          <w:p w:rsidR="00426C38" w:rsidRDefault="00426C38" w:rsidP="00A47029">
            <w:r w:rsidRPr="00331E3B">
              <w:t>We have a named SENCO and they attend the SENCO</w:t>
            </w:r>
            <w:r w:rsidR="00AE6043">
              <w:t xml:space="preserve"> LA Network</w:t>
            </w:r>
            <w:r w:rsidRPr="00331E3B">
              <w:t xml:space="preserve"> on at least 3 occasions a year</w:t>
            </w:r>
            <w:r w:rsidR="00B34AF8">
              <w:t xml:space="preserve"> and training provided by the LA</w:t>
            </w:r>
            <w:r w:rsidRPr="00331E3B">
              <w:t>.</w:t>
            </w:r>
          </w:p>
          <w:p w:rsidR="00426C38" w:rsidRDefault="00426C38" w:rsidP="00A47029"/>
          <w:p w:rsidR="00426C38" w:rsidRPr="00B34AF8" w:rsidRDefault="00426C38" w:rsidP="00A47029">
            <w:pPr>
              <w:rPr>
                <w:b/>
              </w:rPr>
            </w:pPr>
            <w:r w:rsidRPr="00B34AF8">
              <w:rPr>
                <w:b/>
              </w:rPr>
              <w:t>Additional</w:t>
            </w:r>
          </w:p>
          <w:p w:rsidR="00426C38" w:rsidRPr="00331E3B" w:rsidRDefault="00426C38" w:rsidP="00C37FA0">
            <w:r>
              <w:t>We regularly attend</w:t>
            </w:r>
            <w:r w:rsidR="00AE6043">
              <w:t xml:space="preserve"> the SENCO Network</w:t>
            </w:r>
            <w:r w:rsidRPr="00331E3B">
              <w:t>.  Other members of staff also attend training.</w:t>
            </w:r>
          </w:p>
          <w:p w:rsidR="00426C38" w:rsidRPr="00331E3B" w:rsidRDefault="00426C38" w:rsidP="00C37FA0"/>
          <w:p w:rsidR="00426C38" w:rsidRDefault="00426C38" w:rsidP="00C37FA0">
            <w:r w:rsidRPr="00331E3B">
              <w:t>All staff support children with SEN</w:t>
            </w:r>
            <w:r w:rsidR="00CE4564">
              <w:t xml:space="preserve"> and/or disability</w:t>
            </w:r>
            <w:r w:rsidRPr="00331E3B">
              <w:t xml:space="preserve"> within the setting.  We inform all new staff of our </w:t>
            </w:r>
            <w:smartTag w:uri="urn:schemas-microsoft-com:office:smarttags" w:element="stockticker">
              <w:r w:rsidRPr="00331E3B">
                <w:t>SEN</w:t>
              </w:r>
            </w:smartTag>
            <w:r w:rsidRPr="00331E3B">
              <w:t xml:space="preserve"> procedures.</w:t>
            </w:r>
          </w:p>
          <w:p w:rsidR="00426C38" w:rsidRDefault="00426C38" w:rsidP="00C37FA0"/>
          <w:p w:rsidR="00426C38" w:rsidRPr="00331E3B" w:rsidRDefault="00426C38" w:rsidP="00C37FA0">
            <w:r w:rsidRPr="00331E3B">
              <w:t xml:space="preserve">Our SENCO regularly attends all training, and cascades this to all staff members.  </w:t>
            </w:r>
          </w:p>
          <w:p w:rsidR="00426C38" w:rsidRPr="00331E3B" w:rsidRDefault="00426C38" w:rsidP="00C37FA0"/>
          <w:p w:rsidR="00426C38" w:rsidRPr="00331E3B" w:rsidRDefault="00426C38" w:rsidP="00C37FA0">
            <w:r w:rsidRPr="00331E3B">
              <w:t>We keep clear records of SEN</w:t>
            </w:r>
            <w:r w:rsidR="00CE4564">
              <w:t>CO</w:t>
            </w:r>
            <w:r w:rsidRPr="00331E3B">
              <w:t xml:space="preserve"> training undertaken by all staff.  All staff are able to support children with </w:t>
            </w:r>
            <w:smartTag w:uri="urn:schemas-microsoft-com:office:smarttags" w:element="stockticker">
              <w:r w:rsidRPr="00331E3B">
                <w:t>SEN</w:t>
              </w:r>
            </w:smartTag>
            <w:r w:rsidRPr="00331E3B">
              <w:t xml:space="preserve"> within the setting.  We inform all new staff of our </w:t>
            </w:r>
            <w:smartTag w:uri="urn:schemas-microsoft-com:office:smarttags" w:element="stockticker">
              <w:r w:rsidRPr="00331E3B">
                <w:t>SEN</w:t>
              </w:r>
            </w:smartTag>
            <w:r w:rsidRPr="00331E3B">
              <w:t xml:space="preserve"> procedures.</w:t>
            </w:r>
          </w:p>
          <w:p w:rsidR="00426C38" w:rsidRPr="00331E3B" w:rsidRDefault="00426C38" w:rsidP="00C37FA0"/>
          <w:p w:rsidR="00426C38" w:rsidRPr="00331E3B" w:rsidRDefault="00426C38" w:rsidP="00A47029">
            <w:r w:rsidRPr="00331E3B">
              <w:t>We regularly welcome practitioners from other settings to share our practice.</w:t>
            </w:r>
          </w:p>
        </w:tc>
      </w:tr>
      <w:tr w:rsidR="00426C38" w:rsidRPr="006D37C8" w:rsidTr="00A47029">
        <w:tc>
          <w:tcPr>
            <w:tcW w:w="2749" w:type="dxa"/>
          </w:tcPr>
          <w:p w:rsidR="00426C38" w:rsidRPr="00331E3B" w:rsidRDefault="00426C38" w:rsidP="00A47029">
            <w:pPr>
              <w:pStyle w:val="StyleLeft0mmHanging6mm"/>
              <w:ind w:left="0" w:firstLine="0"/>
            </w:pPr>
            <w:r w:rsidRPr="00331E3B">
              <w:t xml:space="preserve">We have not attended any other </w:t>
            </w:r>
            <w:smartTag w:uri="urn:schemas-microsoft-com:office:smarttags" w:element="stockticker">
              <w:r w:rsidRPr="00331E3B">
                <w:t>SEN</w:t>
              </w:r>
            </w:smartTag>
            <w:r w:rsidRPr="00331E3B">
              <w:t xml:space="preserve"> training.</w:t>
            </w:r>
          </w:p>
        </w:tc>
        <w:tc>
          <w:tcPr>
            <w:tcW w:w="2791" w:type="dxa"/>
          </w:tcPr>
          <w:p w:rsidR="00426C38" w:rsidRPr="00331E3B" w:rsidRDefault="00426C38" w:rsidP="00A47029">
            <w:r w:rsidRPr="00331E3B">
              <w:t xml:space="preserve">The SENCO has attended other </w:t>
            </w:r>
            <w:smartTag w:uri="urn:schemas-microsoft-com:office:smarttags" w:element="stockticker">
              <w:r w:rsidRPr="00331E3B">
                <w:t>SEN</w:t>
              </w:r>
            </w:smartTag>
            <w:r w:rsidR="00B34AF8">
              <w:t xml:space="preserve"> training (</w:t>
            </w:r>
            <w:r w:rsidRPr="00331E3B">
              <w:t>please record below</w:t>
            </w:r>
            <w:r w:rsidR="00B34AF8">
              <w:t>)</w:t>
            </w:r>
          </w:p>
        </w:tc>
        <w:tc>
          <w:tcPr>
            <w:tcW w:w="8480" w:type="dxa"/>
          </w:tcPr>
          <w:p w:rsidR="00426C38" w:rsidRPr="00331E3B" w:rsidRDefault="00426C38" w:rsidP="00A47029">
            <w:r w:rsidRPr="00331E3B">
              <w:t xml:space="preserve">The SENCO and other members of staff have attended </w:t>
            </w:r>
            <w:smartTag w:uri="urn:schemas-microsoft-com:office:smarttags" w:element="stockticker">
              <w:r w:rsidRPr="00331E3B">
                <w:t>SEN</w:t>
              </w:r>
              <w:r w:rsidR="00CE4564">
                <w:t>CO</w:t>
              </w:r>
            </w:smartTag>
            <w:r w:rsidRPr="00331E3B">
              <w:t xml:space="preserve"> t</w:t>
            </w:r>
            <w:r w:rsidR="00AE6043">
              <w:t>raining beyond the SENCO Networks and LA training</w:t>
            </w:r>
            <w:r w:rsidR="00B34AF8">
              <w:t xml:space="preserve"> (please record below)</w:t>
            </w:r>
            <w:r w:rsidRPr="00331E3B">
              <w:t xml:space="preserve">  </w:t>
            </w:r>
          </w:p>
          <w:p w:rsidR="00426C38" w:rsidRPr="00331E3B" w:rsidRDefault="00426C38" w:rsidP="00A47029"/>
          <w:p w:rsidR="00426C38" w:rsidRDefault="00426C38" w:rsidP="00A47029">
            <w:r w:rsidRPr="00331E3B">
              <w:t xml:space="preserve">We have incorporated our new knowledge and skills into our practice – </w:t>
            </w:r>
            <w:r w:rsidR="00AE6043">
              <w:t>(</w:t>
            </w:r>
            <w:r w:rsidRPr="00331E3B">
              <w:t>please pr</w:t>
            </w:r>
            <w:r w:rsidR="00AE6043">
              <w:t>ovide evidence)</w:t>
            </w:r>
          </w:p>
          <w:p w:rsidR="00426C38" w:rsidRDefault="00426C38" w:rsidP="00A47029"/>
          <w:p w:rsidR="00426C38" w:rsidRPr="00B34AF8" w:rsidRDefault="00426C38" w:rsidP="00A47029">
            <w:pPr>
              <w:rPr>
                <w:b/>
              </w:rPr>
            </w:pPr>
            <w:r w:rsidRPr="00B34AF8">
              <w:rPr>
                <w:b/>
              </w:rPr>
              <w:t>Additional</w:t>
            </w:r>
          </w:p>
          <w:p w:rsidR="00426C38" w:rsidRPr="00331E3B" w:rsidRDefault="00426C38" w:rsidP="00C37FA0">
            <w:r>
              <w:t>The SENCO and most</w:t>
            </w:r>
            <w:r w:rsidRPr="00331E3B">
              <w:t xml:space="preserve"> members of staff have attended </w:t>
            </w:r>
            <w:smartTag w:uri="urn:schemas-microsoft-com:office:smarttags" w:element="stockticker">
              <w:r w:rsidRPr="00331E3B">
                <w:t>SEN</w:t>
              </w:r>
              <w:r w:rsidR="00CE4564">
                <w:t>CO</w:t>
              </w:r>
            </w:smartTag>
            <w:r w:rsidRPr="00331E3B">
              <w:t xml:space="preserve"> training </w:t>
            </w:r>
            <w:r w:rsidRPr="00331E3B">
              <w:lastRenderedPageBreak/>
              <w:t xml:space="preserve">within </w:t>
            </w:r>
            <w:r w:rsidR="00B34AF8">
              <w:t>the last year (please record below)</w:t>
            </w:r>
            <w:r w:rsidRPr="00331E3B">
              <w:t xml:space="preserve">  </w:t>
            </w:r>
          </w:p>
          <w:p w:rsidR="00426C38" w:rsidRPr="00331E3B" w:rsidRDefault="00426C38" w:rsidP="00C37FA0"/>
          <w:p w:rsidR="00426C38" w:rsidRDefault="00426C38" w:rsidP="00C37FA0">
            <w:r w:rsidRPr="00331E3B">
              <w:t xml:space="preserve">We have incorporated our new knowledge and skills into our practice and </w:t>
            </w:r>
            <w:smartTag w:uri="urn:schemas-microsoft-com:office:smarttags" w:element="stockticker">
              <w:r w:rsidRPr="00331E3B">
                <w:t>SEN</w:t>
              </w:r>
            </w:smartTag>
            <w:r w:rsidR="00CE4564">
              <w:t xml:space="preserve"> concerns</w:t>
            </w:r>
            <w:r w:rsidRPr="00331E3B">
              <w:t xml:space="preserve"> are discussed at each staff meeting – please provide evidence.</w:t>
            </w:r>
          </w:p>
          <w:p w:rsidR="00426C38" w:rsidRDefault="00426C38" w:rsidP="00C37FA0"/>
          <w:p w:rsidR="00426C38" w:rsidRPr="00331E3B" w:rsidRDefault="00426C38" w:rsidP="00C37FA0">
            <w:r w:rsidRPr="00331E3B">
              <w:t>We make time regularly to practice skills and share strategies– please provide evidence.</w:t>
            </w:r>
          </w:p>
          <w:p w:rsidR="00426C38" w:rsidRPr="00331E3B" w:rsidRDefault="00426C38" w:rsidP="00A47029"/>
        </w:tc>
      </w:tr>
    </w:tbl>
    <w:p w:rsidR="00C37FA0" w:rsidRPr="006D37C8" w:rsidRDefault="00C37FA0" w:rsidP="00C37FA0"/>
    <w:p w:rsidR="00C37FA0" w:rsidRPr="006D37C8" w:rsidRDefault="00C37FA0" w:rsidP="00C37FA0">
      <w:r>
        <w:br w:type="page"/>
      </w:r>
    </w:p>
    <w:tbl>
      <w:tblPr>
        <w:tblW w:w="0" w:type="auto"/>
        <w:tblInd w:w="108" w:type="dxa"/>
        <w:tblBorders>
          <w:top w:val="single" w:sz="12" w:space="0" w:color="00ABEB"/>
          <w:left w:val="single" w:sz="12" w:space="0" w:color="00ABEB"/>
          <w:bottom w:val="single" w:sz="12" w:space="0" w:color="00ABEB"/>
          <w:right w:val="single" w:sz="12" w:space="0" w:color="00ABEB"/>
          <w:insideH w:val="single" w:sz="12" w:space="0" w:color="00ABEB"/>
          <w:insideV w:val="single" w:sz="12" w:space="0" w:color="00ABEB"/>
        </w:tblBorders>
        <w:tblLook w:val="01E0"/>
      </w:tblPr>
      <w:tblGrid>
        <w:gridCol w:w="4743"/>
        <w:gridCol w:w="4712"/>
        <w:gridCol w:w="4611"/>
      </w:tblGrid>
      <w:tr w:rsidR="00C37FA0" w:rsidTr="00A47029">
        <w:tc>
          <w:tcPr>
            <w:tcW w:w="15593" w:type="dxa"/>
            <w:gridSpan w:val="3"/>
          </w:tcPr>
          <w:p w:rsidR="00C37FA0" w:rsidRPr="001F5DAD" w:rsidRDefault="00C37FA0" w:rsidP="00A47029">
            <w:pPr>
              <w:rPr>
                <w:b/>
                <w:color w:val="0099FF"/>
                <w:szCs w:val="22"/>
              </w:rPr>
            </w:pPr>
            <w:r w:rsidRPr="001F5DAD">
              <w:rPr>
                <w:b/>
                <w:color w:val="0099FF"/>
                <w:szCs w:val="22"/>
              </w:rPr>
              <w:lastRenderedPageBreak/>
              <w:t>Personnel and Training</w:t>
            </w:r>
          </w:p>
        </w:tc>
      </w:tr>
      <w:tr w:rsidR="00C37FA0" w:rsidTr="00A47029">
        <w:tc>
          <w:tcPr>
            <w:tcW w:w="5197" w:type="dxa"/>
          </w:tcPr>
          <w:p w:rsidR="00C37FA0" w:rsidRDefault="00C37FA0" w:rsidP="00A47029">
            <w:r w:rsidRPr="001F5DAD">
              <w:rPr>
                <w:b/>
                <w:color w:val="0099FF"/>
                <w:szCs w:val="22"/>
              </w:rPr>
              <w:t>Evidence (Providers Information)</w:t>
            </w:r>
          </w:p>
        </w:tc>
        <w:tc>
          <w:tcPr>
            <w:tcW w:w="5305" w:type="dxa"/>
          </w:tcPr>
          <w:p w:rsidR="00C37FA0" w:rsidRPr="00A47029" w:rsidRDefault="00A47029" w:rsidP="00A47029">
            <w:pPr>
              <w:rPr>
                <w:b/>
                <w:color w:val="0099FF"/>
                <w:szCs w:val="22"/>
              </w:rPr>
            </w:pPr>
            <w:r w:rsidRPr="00A47029">
              <w:rPr>
                <w:b/>
                <w:color w:val="0099FF"/>
                <w:szCs w:val="22"/>
              </w:rPr>
              <w:t>Early years team notes</w:t>
            </w:r>
          </w:p>
        </w:tc>
        <w:tc>
          <w:tcPr>
            <w:tcW w:w="5091" w:type="dxa"/>
          </w:tcPr>
          <w:p w:rsidR="00C37FA0" w:rsidRDefault="00C37FA0" w:rsidP="00A47029">
            <w:r w:rsidRPr="001F5DAD">
              <w:rPr>
                <w:b/>
                <w:color w:val="0099FF"/>
                <w:szCs w:val="22"/>
              </w:rPr>
              <w:t>Comments</w:t>
            </w:r>
          </w:p>
        </w:tc>
      </w:tr>
      <w:tr w:rsidR="00C37FA0" w:rsidTr="00A47029">
        <w:trPr>
          <w:trHeight w:val="4790"/>
        </w:trPr>
        <w:tc>
          <w:tcPr>
            <w:tcW w:w="5197" w:type="dxa"/>
            <w:tcBorders>
              <w:bottom w:val="single" w:sz="12" w:space="0" w:color="00ABEB"/>
            </w:tcBorders>
          </w:tcPr>
          <w:p w:rsidR="00C37FA0" w:rsidRDefault="00C37FA0" w:rsidP="00A47029"/>
        </w:tc>
        <w:tc>
          <w:tcPr>
            <w:tcW w:w="5305" w:type="dxa"/>
            <w:tcBorders>
              <w:bottom w:val="single" w:sz="12" w:space="0" w:color="00ABEB"/>
            </w:tcBorders>
          </w:tcPr>
          <w:p w:rsidR="00C37FA0" w:rsidRDefault="00C37FA0" w:rsidP="00A47029"/>
        </w:tc>
        <w:tc>
          <w:tcPr>
            <w:tcW w:w="5091" w:type="dxa"/>
            <w:tcBorders>
              <w:bottom w:val="single" w:sz="12" w:space="0" w:color="00ABEB"/>
            </w:tcBorders>
          </w:tcPr>
          <w:p w:rsidR="00C37FA0" w:rsidRDefault="00C37FA0" w:rsidP="00A47029"/>
        </w:tc>
      </w:tr>
      <w:tr w:rsidR="00C37FA0" w:rsidTr="00A47029">
        <w:tc>
          <w:tcPr>
            <w:tcW w:w="15593" w:type="dxa"/>
            <w:gridSpan w:val="3"/>
            <w:tcBorders>
              <w:left w:val="nil"/>
              <w:right w:val="nil"/>
            </w:tcBorders>
          </w:tcPr>
          <w:p w:rsidR="00C37FA0" w:rsidRDefault="00C37FA0" w:rsidP="00A47029"/>
          <w:p w:rsidR="00426C38" w:rsidRDefault="00426C38" w:rsidP="00A47029"/>
        </w:tc>
      </w:tr>
      <w:tr w:rsidR="00C37FA0" w:rsidTr="00A47029">
        <w:tc>
          <w:tcPr>
            <w:tcW w:w="15593" w:type="dxa"/>
            <w:gridSpan w:val="3"/>
          </w:tcPr>
          <w:p w:rsidR="00C37FA0" w:rsidRDefault="00C37FA0" w:rsidP="00A47029">
            <w:r w:rsidRPr="001F5DAD">
              <w:rPr>
                <w:b/>
                <w:color w:val="0099FF"/>
                <w:szCs w:val="22"/>
              </w:rPr>
              <w:t>Agreed ways forward</w:t>
            </w:r>
          </w:p>
        </w:tc>
      </w:tr>
      <w:tr w:rsidR="00C37FA0" w:rsidTr="00AE6043">
        <w:trPr>
          <w:trHeight w:val="1246"/>
        </w:trPr>
        <w:tc>
          <w:tcPr>
            <w:tcW w:w="15593" w:type="dxa"/>
            <w:gridSpan w:val="3"/>
          </w:tcPr>
          <w:p w:rsidR="00C37FA0" w:rsidRDefault="00C37FA0" w:rsidP="00A47029"/>
        </w:tc>
      </w:tr>
    </w:tbl>
    <w:p w:rsidR="00C37FA0" w:rsidRPr="006D37C8" w:rsidRDefault="00C37FA0" w:rsidP="00C37FA0">
      <w:r w:rsidRPr="006D37C8">
        <w:br w:type="page"/>
      </w:r>
    </w:p>
    <w:tbl>
      <w:tblPr>
        <w:tblW w:w="0" w:type="auto"/>
        <w:tblInd w:w="108" w:type="dxa"/>
        <w:tblBorders>
          <w:top w:val="single" w:sz="12" w:space="0" w:color="009EE0"/>
          <w:left w:val="single" w:sz="12" w:space="0" w:color="009EE0"/>
          <w:bottom w:val="single" w:sz="12" w:space="0" w:color="009EE0"/>
          <w:right w:val="single" w:sz="12" w:space="0" w:color="009EE0"/>
          <w:insideH w:val="single" w:sz="12" w:space="0" w:color="009EE0"/>
          <w:insideV w:val="single" w:sz="12" w:space="0" w:color="009EE0"/>
        </w:tblBorders>
        <w:tblCellMar>
          <w:top w:w="85" w:type="dxa"/>
          <w:left w:w="85" w:type="dxa"/>
          <w:bottom w:w="85" w:type="dxa"/>
          <w:right w:w="85" w:type="dxa"/>
        </w:tblCellMar>
        <w:tblLook w:val="01E0"/>
      </w:tblPr>
      <w:tblGrid>
        <w:gridCol w:w="2800"/>
        <w:gridCol w:w="2719"/>
        <w:gridCol w:w="8501"/>
      </w:tblGrid>
      <w:tr w:rsidR="00C37FA0" w:rsidRPr="006D37C8" w:rsidTr="00426C38">
        <w:tc>
          <w:tcPr>
            <w:tcW w:w="14020" w:type="dxa"/>
            <w:gridSpan w:val="3"/>
          </w:tcPr>
          <w:p w:rsidR="00C37FA0" w:rsidRPr="006D37C8" w:rsidRDefault="00C37FA0" w:rsidP="00A47029">
            <w:r w:rsidRPr="006D37C8">
              <w:lastRenderedPageBreak/>
              <w:br w:type="page"/>
            </w:r>
            <w:r w:rsidRPr="00331E3B">
              <w:rPr>
                <w:b/>
                <w:color w:val="0099FF"/>
                <w:szCs w:val="22"/>
              </w:rPr>
              <w:t>Understanding and implementing the Code of Practice</w:t>
            </w:r>
          </w:p>
        </w:tc>
      </w:tr>
      <w:tr w:rsidR="00426C38" w:rsidRPr="006D37C8" w:rsidTr="00A47029">
        <w:tc>
          <w:tcPr>
            <w:tcW w:w="2800" w:type="dxa"/>
            <w:shd w:val="clear" w:color="auto" w:fill="FF0000"/>
          </w:tcPr>
          <w:p w:rsidR="00426C38" w:rsidRPr="006D37C8" w:rsidRDefault="00426C38" w:rsidP="00A47029">
            <w:pPr>
              <w:jc w:val="center"/>
              <w:rPr>
                <w:b/>
                <w:color w:val="FFFFFF"/>
                <w:szCs w:val="22"/>
              </w:rPr>
            </w:pPr>
            <w:r w:rsidRPr="006D37C8">
              <w:rPr>
                <w:b/>
                <w:color w:val="FFFFFF"/>
                <w:szCs w:val="22"/>
              </w:rPr>
              <w:t>Red</w:t>
            </w:r>
          </w:p>
        </w:tc>
        <w:tc>
          <w:tcPr>
            <w:tcW w:w="2719" w:type="dxa"/>
            <w:shd w:val="clear" w:color="auto" w:fill="FF9900"/>
          </w:tcPr>
          <w:p w:rsidR="00426C38" w:rsidRPr="006D37C8" w:rsidRDefault="00426C38" w:rsidP="00A47029">
            <w:pPr>
              <w:jc w:val="center"/>
              <w:rPr>
                <w:b/>
                <w:color w:val="FFFFFF"/>
                <w:szCs w:val="22"/>
              </w:rPr>
            </w:pPr>
            <w:r w:rsidRPr="006D37C8">
              <w:rPr>
                <w:b/>
                <w:color w:val="FFFFFF"/>
                <w:szCs w:val="22"/>
              </w:rPr>
              <w:t>Amber</w:t>
            </w:r>
          </w:p>
        </w:tc>
        <w:tc>
          <w:tcPr>
            <w:tcW w:w="8501" w:type="dxa"/>
            <w:shd w:val="clear" w:color="auto" w:fill="00FF00"/>
          </w:tcPr>
          <w:p w:rsidR="00426C38" w:rsidRPr="006D37C8" w:rsidRDefault="00426C38" w:rsidP="00A47029">
            <w:pPr>
              <w:jc w:val="center"/>
              <w:rPr>
                <w:b/>
                <w:color w:val="FFFFFF"/>
                <w:szCs w:val="22"/>
              </w:rPr>
            </w:pPr>
            <w:r w:rsidRPr="006D37C8">
              <w:rPr>
                <w:b/>
                <w:color w:val="FFFFFF"/>
                <w:szCs w:val="22"/>
              </w:rPr>
              <w:t>Green</w:t>
            </w:r>
          </w:p>
          <w:p w:rsidR="00426C38" w:rsidRPr="006D37C8" w:rsidRDefault="00426C38" w:rsidP="00A47029">
            <w:pPr>
              <w:jc w:val="center"/>
              <w:rPr>
                <w:b/>
                <w:color w:val="FFFFFF"/>
                <w:szCs w:val="22"/>
              </w:rPr>
            </w:pPr>
          </w:p>
        </w:tc>
      </w:tr>
      <w:tr w:rsidR="00426C38" w:rsidRPr="00631947" w:rsidTr="00A47029">
        <w:tc>
          <w:tcPr>
            <w:tcW w:w="2800" w:type="dxa"/>
          </w:tcPr>
          <w:p w:rsidR="00426C38" w:rsidRPr="00331E3B" w:rsidRDefault="00426C38" w:rsidP="00A47029">
            <w:pPr>
              <w:pStyle w:val="StyleLeft0mmHanging6mm"/>
              <w:ind w:left="0" w:firstLine="0"/>
            </w:pPr>
            <w:r w:rsidRPr="00331E3B">
              <w:t>We are unsure how to identify and access support for children with additional needs.</w:t>
            </w:r>
          </w:p>
        </w:tc>
        <w:tc>
          <w:tcPr>
            <w:tcW w:w="2719" w:type="dxa"/>
          </w:tcPr>
          <w:p w:rsidR="00426C38" w:rsidRPr="00331E3B" w:rsidRDefault="00426C38" w:rsidP="00A47029">
            <w:r w:rsidRPr="00331E3B">
              <w:t xml:space="preserve">We are able to identify children with additional needs, although we do not know how to access any support or who we need to contact. </w:t>
            </w:r>
          </w:p>
        </w:tc>
        <w:tc>
          <w:tcPr>
            <w:tcW w:w="8501" w:type="dxa"/>
          </w:tcPr>
          <w:p w:rsidR="00426C38" w:rsidRDefault="00426C38" w:rsidP="00A47029">
            <w:r w:rsidRPr="00331E3B">
              <w:t>We are able to identify children with additional nee</w:t>
            </w:r>
            <w:r w:rsidR="00A47029">
              <w:t>ds.  We know there is a</w:t>
            </w:r>
            <w:r>
              <w:t xml:space="preserve"> </w:t>
            </w:r>
            <w:r w:rsidR="00A47029">
              <w:t xml:space="preserve">Parenting &amp; Families Team </w:t>
            </w:r>
            <w:r w:rsidRPr="00331E3B">
              <w:t>and how to make a referral for further support.</w:t>
            </w:r>
          </w:p>
          <w:p w:rsidR="00426C38" w:rsidRDefault="00426C38" w:rsidP="00A47029"/>
          <w:p w:rsidR="00426C38" w:rsidRPr="00B34AF8" w:rsidRDefault="00426C38" w:rsidP="00A47029">
            <w:pPr>
              <w:rPr>
                <w:b/>
              </w:rPr>
            </w:pPr>
            <w:r w:rsidRPr="00B34AF8">
              <w:rPr>
                <w:b/>
              </w:rPr>
              <w:t>Additional</w:t>
            </w:r>
          </w:p>
          <w:p w:rsidR="00426C38" w:rsidRDefault="00426C38" w:rsidP="00426C38">
            <w:r w:rsidRPr="00331E3B">
              <w:t xml:space="preserve">We know how to access and refer a child with identified additional needs to the </w:t>
            </w:r>
            <w:r w:rsidR="00A47029">
              <w:t xml:space="preserve">Parenting &amp; Families Team </w:t>
            </w:r>
            <w:r w:rsidRPr="00331E3B">
              <w:t xml:space="preserve">and other professionals in order to get support beyond the setting. </w:t>
            </w:r>
          </w:p>
          <w:p w:rsidR="00426C38" w:rsidRDefault="00426C38" w:rsidP="00426C38"/>
          <w:p w:rsidR="00426C38" w:rsidRPr="00331E3B" w:rsidRDefault="00426C38" w:rsidP="00426C38">
            <w:r w:rsidRPr="00331E3B">
              <w:t>We are confident with accessing support for children in readiness for starting school.</w:t>
            </w:r>
          </w:p>
          <w:p w:rsidR="00426C38" w:rsidRPr="00331E3B" w:rsidRDefault="00426C38" w:rsidP="00426C38"/>
          <w:p w:rsidR="00426C38" w:rsidRPr="00331E3B" w:rsidRDefault="00426C38" w:rsidP="00426C38">
            <w:r w:rsidRPr="00331E3B">
              <w:t>Where appropriate, we organise our own transition meetings before children, with identified needs, start at our setting in order to ensure the best possible start.</w:t>
            </w:r>
          </w:p>
          <w:p w:rsidR="00426C38" w:rsidRPr="00331E3B" w:rsidRDefault="00426C38" w:rsidP="00A47029"/>
        </w:tc>
      </w:tr>
      <w:tr w:rsidR="00426C38" w:rsidRPr="00331E3B" w:rsidTr="00A47029">
        <w:tc>
          <w:tcPr>
            <w:tcW w:w="2800" w:type="dxa"/>
          </w:tcPr>
          <w:p w:rsidR="00426C38" w:rsidRPr="00331E3B" w:rsidRDefault="00426C38" w:rsidP="00A47029">
            <w:pPr>
              <w:pStyle w:val="StyleLeft0mmHanging6mm"/>
              <w:ind w:left="0" w:firstLine="0"/>
            </w:pPr>
            <w:r w:rsidRPr="00331E3B">
              <w:t>We are unsure how to write an Individual Learning and Development Plan (ILDP) to support a child with additional needs.</w:t>
            </w:r>
          </w:p>
        </w:tc>
        <w:tc>
          <w:tcPr>
            <w:tcW w:w="2719" w:type="dxa"/>
          </w:tcPr>
          <w:p w:rsidR="00426C38" w:rsidRPr="00331E3B" w:rsidRDefault="00426C38" w:rsidP="00A47029">
            <w:r w:rsidRPr="00331E3B">
              <w:t>We have attended training on writing ILDPs.  We are still unsure</w:t>
            </w:r>
            <w:r w:rsidR="00C57408">
              <w:t xml:space="preserve"> about how to write SMART outcome</w:t>
            </w:r>
            <w:r w:rsidRPr="00331E3B">
              <w:t>s for an ILDP.</w:t>
            </w:r>
          </w:p>
        </w:tc>
        <w:tc>
          <w:tcPr>
            <w:tcW w:w="8501" w:type="dxa"/>
          </w:tcPr>
          <w:p w:rsidR="00426C38" w:rsidRDefault="00426C38" w:rsidP="00A47029">
            <w:r w:rsidRPr="00331E3B">
              <w:t xml:space="preserve">We can write SMART </w:t>
            </w:r>
            <w:r w:rsidR="00A47029">
              <w:t xml:space="preserve">outcomes </w:t>
            </w:r>
            <w:r w:rsidRPr="00331E3B">
              <w:t xml:space="preserve">for ILDPs with the support of the Early Years </w:t>
            </w:r>
            <w:r w:rsidR="00A47029">
              <w:t>Team.</w:t>
            </w:r>
          </w:p>
          <w:p w:rsidR="00426C38" w:rsidRDefault="00426C38" w:rsidP="00A47029"/>
          <w:p w:rsidR="00426C38" w:rsidRPr="00B34AF8" w:rsidRDefault="00426C38" w:rsidP="00A47029">
            <w:pPr>
              <w:rPr>
                <w:b/>
              </w:rPr>
            </w:pPr>
            <w:r w:rsidRPr="00B34AF8">
              <w:rPr>
                <w:b/>
              </w:rPr>
              <w:t>Additional</w:t>
            </w:r>
          </w:p>
          <w:p w:rsidR="00426C38" w:rsidRPr="00331E3B" w:rsidRDefault="00426C38" w:rsidP="00426C38">
            <w:r w:rsidRPr="00331E3B">
              <w:t xml:space="preserve">We are confident in writing SMART </w:t>
            </w:r>
            <w:r w:rsidR="00A47029">
              <w:t xml:space="preserve">outcomes </w:t>
            </w:r>
            <w:r w:rsidRPr="00331E3B">
              <w:t>for ILDPs. We have ILDPs in place</w:t>
            </w:r>
            <w:r>
              <w:t xml:space="preserve"> for all the children at </w:t>
            </w:r>
            <w:r w:rsidR="00A47029">
              <w:t xml:space="preserve">SEN support </w:t>
            </w:r>
            <w:r w:rsidRPr="00331E3B">
              <w:t xml:space="preserve">/ </w:t>
            </w:r>
            <w:r w:rsidR="00A47029">
              <w:t xml:space="preserve">SEN support </w:t>
            </w:r>
            <w:r w:rsidRPr="00331E3B">
              <w:t xml:space="preserve">Plus based on their interests, motivation and relevant to their needs.  </w:t>
            </w:r>
          </w:p>
          <w:p w:rsidR="00426C38" w:rsidRPr="00331E3B" w:rsidRDefault="00426C38" w:rsidP="00426C38"/>
          <w:p w:rsidR="00426C38" w:rsidRDefault="00426C38" w:rsidP="00426C38">
            <w:r w:rsidRPr="00331E3B">
              <w:t>We share these ILDPs with the parents/carers and setting staff.</w:t>
            </w:r>
          </w:p>
          <w:p w:rsidR="00426C38" w:rsidRDefault="00426C38" w:rsidP="00426C38"/>
          <w:p w:rsidR="00426C38" w:rsidRPr="00331E3B" w:rsidRDefault="00426C38" w:rsidP="00426C38">
            <w:r w:rsidRPr="00331E3B">
              <w:t xml:space="preserve">We write SMART </w:t>
            </w:r>
            <w:r w:rsidR="00A47029">
              <w:t>outcomes</w:t>
            </w:r>
            <w:r w:rsidR="00A47029" w:rsidRPr="00331E3B">
              <w:t xml:space="preserve"> </w:t>
            </w:r>
            <w:r w:rsidRPr="00331E3B">
              <w:t xml:space="preserve">for individual children’s ILDPs.  </w:t>
            </w:r>
          </w:p>
          <w:p w:rsidR="00426C38" w:rsidRPr="00331E3B" w:rsidRDefault="00426C38" w:rsidP="00426C38"/>
          <w:p w:rsidR="00426C38" w:rsidRPr="00331E3B" w:rsidRDefault="00426C38" w:rsidP="00426C38">
            <w:r w:rsidRPr="00331E3B">
              <w:lastRenderedPageBreak/>
              <w:t>We monitor a</w:t>
            </w:r>
            <w:r w:rsidR="00C57408">
              <w:t>nd regularly review these outcome</w:t>
            </w:r>
            <w:r w:rsidRPr="00331E3B">
              <w:t xml:space="preserve">s half </w:t>
            </w:r>
            <w:proofErr w:type="spellStart"/>
            <w:r w:rsidRPr="00331E3B">
              <w:t>termly</w:t>
            </w:r>
            <w:proofErr w:type="spellEnd"/>
            <w:r w:rsidRPr="00331E3B">
              <w:t xml:space="preserve"> with parents/carers and other relevant professionals working with the child.  </w:t>
            </w:r>
          </w:p>
          <w:p w:rsidR="00426C38" w:rsidRPr="00331E3B" w:rsidRDefault="00426C38" w:rsidP="00426C38"/>
          <w:p w:rsidR="00426C38" w:rsidRPr="00331E3B" w:rsidRDefault="00426C38" w:rsidP="00426C38">
            <w:r w:rsidRPr="00331E3B">
              <w:t>The ILDP forms part of the child’s programme each time they attend the setting.</w:t>
            </w:r>
          </w:p>
          <w:p w:rsidR="00426C38" w:rsidRPr="00331E3B" w:rsidRDefault="00426C38" w:rsidP="00A47029"/>
        </w:tc>
      </w:tr>
    </w:tbl>
    <w:p w:rsidR="00C37FA0" w:rsidRDefault="00C37FA0" w:rsidP="00C37FA0">
      <w:r>
        <w:lastRenderedPageBreak/>
        <w:br w:type="page"/>
      </w:r>
    </w:p>
    <w:tbl>
      <w:tblPr>
        <w:tblW w:w="0" w:type="auto"/>
        <w:tblInd w:w="108" w:type="dxa"/>
        <w:tblBorders>
          <w:top w:val="single" w:sz="12" w:space="0" w:color="009EE0"/>
          <w:left w:val="single" w:sz="12" w:space="0" w:color="009EE0"/>
          <w:bottom w:val="single" w:sz="12" w:space="0" w:color="009EE0"/>
          <w:right w:val="single" w:sz="12" w:space="0" w:color="009EE0"/>
          <w:insideH w:val="single" w:sz="12" w:space="0" w:color="009EE0"/>
          <w:insideV w:val="single" w:sz="12" w:space="0" w:color="009EE0"/>
        </w:tblBorders>
        <w:tblCellMar>
          <w:top w:w="85" w:type="dxa"/>
          <w:left w:w="85" w:type="dxa"/>
          <w:bottom w:w="85" w:type="dxa"/>
          <w:right w:w="85" w:type="dxa"/>
        </w:tblCellMar>
        <w:tblLook w:val="01E0"/>
      </w:tblPr>
      <w:tblGrid>
        <w:gridCol w:w="2714"/>
        <w:gridCol w:w="2745"/>
        <w:gridCol w:w="8561"/>
      </w:tblGrid>
      <w:tr w:rsidR="00426C38" w:rsidRPr="00331E3B" w:rsidTr="00A47029">
        <w:tc>
          <w:tcPr>
            <w:tcW w:w="2714" w:type="dxa"/>
          </w:tcPr>
          <w:p w:rsidR="00426C38" w:rsidRPr="00331E3B" w:rsidRDefault="00426C38" w:rsidP="00A47029">
            <w:pPr>
              <w:pStyle w:val="StyleLeft0mmHanging6mm"/>
              <w:ind w:left="0" w:firstLine="0"/>
            </w:pPr>
            <w:r>
              <w:lastRenderedPageBreak/>
              <w:br w:type="page"/>
            </w:r>
            <w:r w:rsidRPr="00331E3B">
              <w:t xml:space="preserve">We are unsure what to do if a child is not making adequate progress. </w:t>
            </w:r>
          </w:p>
          <w:p w:rsidR="00426C38" w:rsidRPr="00331E3B" w:rsidRDefault="00426C38" w:rsidP="00A47029"/>
        </w:tc>
        <w:tc>
          <w:tcPr>
            <w:tcW w:w="2745" w:type="dxa"/>
          </w:tcPr>
          <w:p w:rsidR="00426C38" w:rsidRPr="00331E3B" w:rsidRDefault="00426C38" w:rsidP="00A47029">
            <w:r w:rsidRPr="00331E3B">
              <w:t xml:space="preserve">We are aware of the </w:t>
            </w:r>
            <w:r w:rsidR="00C57408">
              <w:t xml:space="preserve">Graduated approach </w:t>
            </w:r>
            <w:r w:rsidRPr="00331E3B">
              <w:t>as a process for supporting children with additional needs.</w:t>
            </w:r>
          </w:p>
          <w:p w:rsidR="00426C38" w:rsidRPr="00331E3B" w:rsidRDefault="00426C38" w:rsidP="00A47029"/>
        </w:tc>
        <w:tc>
          <w:tcPr>
            <w:tcW w:w="8561" w:type="dxa"/>
          </w:tcPr>
          <w:p w:rsidR="00426C38" w:rsidRPr="00331E3B" w:rsidRDefault="00426C38" w:rsidP="00A47029">
            <w:r w:rsidRPr="00331E3B">
              <w:t xml:space="preserve">We are confident with using the ‘Graduated Approach’ of the Code of Practice as a process for supporting children with additional needs.  </w:t>
            </w:r>
          </w:p>
          <w:p w:rsidR="00426C38" w:rsidRPr="00331E3B" w:rsidRDefault="00426C38" w:rsidP="00A47029"/>
          <w:p w:rsidR="00426C38" w:rsidRDefault="00426C38" w:rsidP="00A47029">
            <w:r w:rsidRPr="00331E3B">
              <w:t xml:space="preserve">We make clear observations about what the child can do which informs us to then be able to write SMART </w:t>
            </w:r>
            <w:r w:rsidR="000E28C3">
              <w:t xml:space="preserve">Outcomes </w:t>
            </w:r>
            <w:r w:rsidRPr="00331E3B">
              <w:t xml:space="preserve">at </w:t>
            </w:r>
            <w:r w:rsidR="000E28C3">
              <w:t>SEN Support and SEN Support plus</w:t>
            </w:r>
            <w:r w:rsidRPr="00331E3B">
              <w:t xml:space="preserve">, and share these with parents/carers.  </w:t>
            </w:r>
          </w:p>
          <w:p w:rsidR="00426C38" w:rsidRDefault="00426C38" w:rsidP="00A47029"/>
          <w:p w:rsidR="00426C38" w:rsidRPr="00B34AF8" w:rsidRDefault="00B34AF8" w:rsidP="00A47029">
            <w:pPr>
              <w:rPr>
                <w:b/>
              </w:rPr>
            </w:pPr>
            <w:r w:rsidRPr="00B34AF8">
              <w:rPr>
                <w:b/>
              </w:rPr>
              <w:t>Additional</w:t>
            </w:r>
          </w:p>
          <w:p w:rsidR="00426C38" w:rsidRPr="00331E3B" w:rsidRDefault="00426C38" w:rsidP="00A47029">
            <w:r w:rsidRPr="00331E3B">
              <w:t>We are confident with using the ‘Graduated Approach’ of</w:t>
            </w:r>
            <w:r w:rsidR="000E28C3">
              <w:t xml:space="preserve"> the Code O</w:t>
            </w:r>
            <w:r w:rsidRPr="00331E3B">
              <w:t xml:space="preserve">f Practice as a process for supporting children with additional needs.  </w:t>
            </w:r>
          </w:p>
          <w:p w:rsidR="00426C38" w:rsidRPr="00331E3B" w:rsidRDefault="00426C38" w:rsidP="00A47029"/>
          <w:p w:rsidR="00426C38" w:rsidRPr="00331E3B" w:rsidRDefault="00426C38" w:rsidP="00A47029">
            <w:r w:rsidRPr="00331E3B">
              <w:t>We make clear observations about what the child can do which informs us to th</w:t>
            </w:r>
            <w:r w:rsidR="000E28C3">
              <w:t>en be able to write SMART outcome</w:t>
            </w:r>
            <w:r w:rsidRPr="00331E3B">
              <w:t>s at</w:t>
            </w:r>
            <w:r w:rsidR="000E28C3">
              <w:t xml:space="preserve"> SEN Support and SEN Support plus</w:t>
            </w:r>
            <w:r w:rsidRPr="00331E3B">
              <w:t xml:space="preserve">, and share these with parents/carers.  </w:t>
            </w:r>
          </w:p>
          <w:p w:rsidR="00426C38" w:rsidRPr="00331E3B" w:rsidRDefault="00426C38" w:rsidP="00A47029"/>
          <w:p w:rsidR="00426C38" w:rsidRPr="00331E3B" w:rsidRDefault="00426C38" w:rsidP="00A47029">
            <w:r w:rsidRPr="00331E3B">
              <w:t>We are aware of the proc</w:t>
            </w:r>
            <w:r>
              <w:t>ess to access support at</w:t>
            </w:r>
            <w:r w:rsidR="000E28C3">
              <w:t xml:space="preserve"> SEN Support and SEN Support plus</w:t>
            </w:r>
            <w:r w:rsidRPr="00331E3B">
              <w:t>.</w:t>
            </w:r>
          </w:p>
          <w:p w:rsidR="00426C38" w:rsidRPr="00331E3B" w:rsidRDefault="00426C38" w:rsidP="00A47029"/>
          <w:p w:rsidR="00426C38" w:rsidRPr="00331E3B" w:rsidRDefault="00426C38" w:rsidP="00A47029">
            <w:r w:rsidRPr="00331E3B">
              <w:t>Other professionals work in partnership with us supporting a child with additional needs.</w:t>
            </w:r>
          </w:p>
        </w:tc>
      </w:tr>
    </w:tbl>
    <w:p w:rsidR="00C37FA0" w:rsidRDefault="00C37FA0" w:rsidP="00C37FA0"/>
    <w:p w:rsidR="00C37FA0" w:rsidRDefault="00C37FA0" w:rsidP="00C37FA0">
      <w:r>
        <w:br w:type="page"/>
      </w:r>
    </w:p>
    <w:tbl>
      <w:tblPr>
        <w:tblW w:w="0" w:type="auto"/>
        <w:tblInd w:w="108" w:type="dxa"/>
        <w:tblBorders>
          <w:top w:val="single" w:sz="12" w:space="0" w:color="00ABEB"/>
          <w:left w:val="single" w:sz="12" w:space="0" w:color="00ABEB"/>
          <w:bottom w:val="single" w:sz="12" w:space="0" w:color="00ABEB"/>
          <w:right w:val="single" w:sz="12" w:space="0" w:color="00ABEB"/>
          <w:insideH w:val="single" w:sz="12" w:space="0" w:color="00ABEB"/>
          <w:insideV w:val="single" w:sz="12" w:space="0" w:color="00ABEB"/>
        </w:tblBorders>
        <w:tblLook w:val="01E0"/>
      </w:tblPr>
      <w:tblGrid>
        <w:gridCol w:w="4743"/>
        <w:gridCol w:w="4712"/>
        <w:gridCol w:w="4611"/>
      </w:tblGrid>
      <w:tr w:rsidR="00C37FA0" w:rsidTr="00A47029">
        <w:tc>
          <w:tcPr>
            <w:tcW w:w="15593" w:type="dxa"/>
            <w:gridSpan w:val="3"/>
          </w:tcPr>
          <w:p w:rsidR="00C37FA0" w:rsidRPr="001F5DAD" w:rsidRDefault="00C37FA0" w:rsidP="00A47029">
            <w:pPr>
              <w:rPr>
                <w:b/>
                <w:color w:val="0099FF"/>
                <w:szCs w:val="22"/>
              </w:rPr>
            </w:pPr>
            <w:r w:rsidRPr="001F5DAD">
              <w:rPr>
                <w:b/>
                <w:color w:val="0099FF"/>
                <w:szCs w:val="22"/>
              </w:rPr>
              <w:lastRenderedPageBreak/>
              <w:t>Understanding and implementing the Code of Practice</w:t>
            </w:r>
          </w:p>
        </w:tc>
      </w:tr>
      <w:tr w:rsidR="00C37FA0" w:rsidTr="00A47029">
        <w:tc>
          <w:tcPr>
            <w:tcW w:w="5197" w:type="dxa"/>
          </w:tcPr>
          <w:p w:rsidR="00C37FA0" w:rsidRDefault="00C37FA0" w:rsidP="00A47029">
            <w:r w:rsidRPr="001F5DAD">
              <w:rPr>
                <w:b/>
                <w:color w:val="0099FF"/>
                <w:szCs w:val="22"/>
              </w:rPr>
              <w:t>Evidence (Providers Information)</w:t>
            </w:r>
          </w:p>
        </w:tc>
        <w:tc>
          <w:tcPr>
            <w:tcW w:w="5305" w:type="dxa"/>
          </w:tcPr>
          <w:p w:rsidR="00C37FA0" w:rsidRPr="00A47029" w:rsidRDefault="00A47029" w:rsidP="00A47029">
            <w:pPr>
              <w:rPr>
                <w:b/>
                <w:color w:val="0099FF"/>
                <w:szCs w:val="22"/>
              </w:rPr>
            </w:pPr>
            <w:r w:rsidRPr="00A47029">
              <w:rPr>
                <w:b/>
                <w:color w:val="0099FF"/>
                <w:szCs w:val="22"/>
              </w:rPr>
              <w:t>Early years team notes</w:t>
            </w:r>
          </w:p>
        </w:tc>
        <w:tc>
          <w:tcPr>
            <w:tcW w:w="5091" w:type="dxa"/>
          </w:tcPr>
          <w:p w:rsidR="00C37FA0" w:rsidRDefault="00C37FA0" w:rsidP="00A47029">
            <w:r w:rsidRPr="001F5DAD">
              <w:rPr>
                <w:b/>
                <w:color w:val="0099FF"/>
                <w:szCs w:val="22"/>
              </w:rPr>
              <w:t>Comments</w:t>
            </w:r>
          </w:p>
        </w:tc>
      </w:tr>
      <w:tr w:rsidR="00C37FA0" w:rsidTr="00A47029">
        <w:trPr>
          <w:trHeight w:val="4790"/>
        </w:trPr>
        <w:tc>
          <w:tcPr>
            <w:tcW w:w="5197" w:type="dxa"/>
            <w:tcBorders>
              <w:bottom w:val="single" w:sz="12" w:space="0" w:color="00ABEB"/>
            </w:tcBorders>
          </w:tcPr>
          <w:p w:rsidR="00C37FA0" w:rsidRDefault="00C37FA0" w:rsidP="00A47029"/>
        </w:tc>
        <w:tc>
          <w:tcPr>
            <w:tcW w:w="5305" w:type="dxa"/>
            <w:tcBorders>
              <w:bottom w:val="single" w:sz="12" w:space="0" w:color="00ABEB"/>
            </w:tcBorders>
          </w:tcPr>
          <w:p w:rsidR="00C37FA0" w:rsidRDefault="00C37FA0" w:rsidP="00A47029"/>
        </w:tc>
        <w:tc>
          <w:tcPr>
            <w:tcW w:w="5091" w:type="dxa"/>
            <w:tcBorders>
              <w:bottom w:val="single" w:sz="12" w:space="0" w:color="00ABEB"/>
            </w:tcBorders>
          </w:tcPr>
          <w:p w:rsidR="00C37FA0" w:rsidRDefault="00C37FA0" w:rsidP="00A47029"/>
        </w:tc>
      </w:tr>
      <w:tr w:rsidR="00C37FA0" w:rsidTr="00A47029">
        <w:tc>
          <w:tcPr>
            <w:tcW w:w="15593" w:type="dxa"/>
            <w:gridSpan w:val="3"/>
            <w:tcBorders>
              <w:left w:val="nil"/>
              <w:right w:val="nil"/>
            </w:tcBorders>
          </w:tcPr>
          <w:p w:rsidR="00C37FA0" w:rsidRDefault="00C37FA0" w:rsidP="00A47029"/>
        </w:tc>
      </w:tr>
      <w:tr w:rsidR="00C37FA0" w:rsidTr="00A47029">
        <w:tc>
          <w:tcPr>
            <w:tcW w:w="15593" w:type="dxa"/>
            <w:gridSpan w:val="3"/>
          </w:tcPr>
          <w:p w:rsidR="00C37FA0" w:rsidRDefault="00C37FA0" w:rsidP="00A47029">
            <w:r w:rsidRPr="001F5DAD">
              <w:rPr>
                <w:b/>
                <w:color w:val="0099FF"/>
                <w:szCs w:val="22"/>
              </w:rPr>
              <w:t>Agreed ways forward</w:t>
            </w:r>
          </w:p>
        </w:tc>
      </w:tr>
      <w:tr w:rsidR="00C37FA0" w:rsidTr="00B34AF8">
        <w:trPr>
          <w:trHeight w:val="1671"/>
        </w:trPr>
        <w:tc>
          <w:tcPr>
            <w:tcW w:w="15593" w:type="dxa"/>
            <w:gridSpan w:val="3"/>
          </w:tcPr>
          <w:p w:rsidR="00C37FA0" w:rsidRDefault="00C37FA0" w:rsidP="00A47029"/>
        </w:tc>
      </w:tr>
    </w:tbl>
    <w:p w:rsidR="00C37FA0" w:rsidRPr="006D37C8" w:rsidRDefault="00C37FA0" w:rsidP="00C37FA0">
      <w:r>
        <w:br w:type="page"/>
      </w:r>
    </w:p>
    <w:tbl>
      <w:tblPr>
        <w:tblW w:w="0" w:type="auto"/>
        <w:tblInd w:w="108" w:type="dxa"/>
        <w:tblBorders>
          <w:top w:val="single" w:sz="12" w:space="0" w:color="009EE0"/>
          <w:left w:val="single" w:sz="12" w:space="0" w:color="009EE0"/>
          <w:bottom w:val="single" w:sz="12" w:space="0" w:color="009EE0"/>
          <w:right w:val="single" w:sz="12" w:space="0" w:color="009EE0"/>
          <w:insideH w:val="single" w:sz="12" w:space="0" w:color="009EE0"/>
          <w:insideV w:val="single" w:sz="12" w:space="0" w:color="009EE0"/>
        </w:tblBorders>
        <w:tblCellMar>
          <w:top w:w="85" w:type="dxa"/>
          <w:left w:w="85" w:type="dxa"/>
          <w:bottom w:w="85" w:type="dxa"/>
          <w:right w:w="85" w:type="dxa"/>
        </w:tblCellMar>
        <w:tblLook w:val="01E0"/>
      </w:tblPr>
      <w:tblGrid>
        <w:gridCol w:w="2759"/>
        <w:gridCol w:w="2802"/>
        <w:gridCol w:w="8459"/>
      </w:tblGrid>
      <w:tr w:rsidR="00C37FA0" w:rsidRPr="006D37C8" w:rsidTr="00426C38">
        <w:tc>
          <w:tcPr>
            <w:tcW w:w="14020" w:type="dxa"/>
            <w:gridSpan w:val="3"/>
          </w:tcPr>
          <w:p w:rsidR="00C37FA0" w:rsidRPr="006D37C8" w:rsidRDefault="00C37FA0" w:rsidP="00A47029">
            <w:r w:rsidRPr="006D37C8">
              <w:lastRenderedPageBreak/>
              <w:br w:type="page"/>
            </w:r>
            <w:r w:rsidRPr="00331E3B">
              <w:rPr>
                <w:b/>
                <w:color w:val="0099FF"/>
                <w:szCs w:val="22"/>
              </w:rPr>
              <w:t>Planning for and teaching children with additional needs</w:t>
            </w:r>
          </w:p>
        </w:tc>
      </w:tr>
      <w:tr w:rsidR="00426C38" w:rsidRPr="006D37C8" w:rsidTr="00A47029">
        <w:tc>
          <w:tcPr>
            <w:tcW w:w="2759" w:type="dxa"/>
            <w:shd w:val="clear" w:color="auto" w:fill="FF0000"/>
          </w:tcPr>
          <w:p w:rsidR="00426C38" w:rsidRPr="006D37C8" w:rsidRDefault="00426C38" w:rsidP="00A47029">
            <w:pPr>
              <w:jc w:val="center"/>
              <w:rPr>
                <w:b/>
                <w:color w:val="FFFFFF"/>
                <w:szCs w:val="22"/>
              </w:rPr>
            </w:pPr>
            <w:r w:rsidRPr="006D37C8">
              <w:rPr>
                <w:b/>
                <w:color w:val="FFFFFF"/>
                <w:szCs w:val="22"/>
              </w:rPr>
              <w:t>Red</w:t>
            </w:r>
          </w:p>
        </w:tc>
        <w:tc>
          <w:tcPr>
            <w:tcW w:w="2802" w:type="dxa"/>
            <w:shd w:val="clear" w:color="auto" w:fill="FF9900"/>
          </w:tcPr>
          <w:p w:rsidR="00426C38" w:rsidRPr="006D37C8" w:rsidRDefault="00426C38" w:rsidP="00A47029">
            <w:pPr>
              <w:jc w:val="center"/>
              <w:rPr>
                <w:b/>
                <w:color w:val="FFFFFF"/>
                <w:szCs w:val="22"/>
              </w:rPr>
            </w:pPr>
            <w:r w:rsidRPr="006D37C8">
              <w:rPr>
                <w:b/>
                <w:color w:val="FFFFFF"/>
                <w:szCs w:val="22"/>
              </w:rPr>
              <w:t>Amber</w:t>
            </w:r>
          </w:p>
        </w:tc>
        <w:tc>
          <w:tcPr>
            <w:tcW w:w="8459" w:type="dxa"/>
            <w:shd w:val="clear" w:color="auto" w:fill="00FF00"/>
          </w:tcPr>
          <w:p w:rsidR="00426C38" w:rsidRPr="006D37C8" w:rsidRDefault="00426C38" w:rsidP="00A47029">
            <w:pPr>
              <w:jc w:val="center"/>
              <w:rPr>
                <w:b/>
                <w:color w:val="FFFFFF"/>
                <w:szCs w:val="22"/>
              </w:rPr>
            </w:pPr>
            <w:r w:rsidRPr="006D37C8">
              <w:rPr>
                <w:b/>
                <w:color w:val="FFFFFF"/>
                <w:szCs w:val="22"/>
              </w:rPr>
              <w:t>Green</w:t>
            </w:r>
          </w:p>
          <w:p w:rsidR="00426C38" w:rsidRPr="006D37C8" w:rsidRDefault="00426C38" w:rsidP="00A47029">
            <w:pPr>
              <w:jc w:val="center"/>
              <w:rPr>
                <w:b/>
                <w:color w:val="FFFFFF"/>
                <w:szCs w:val="22"/>
              </w:rPr>
            </w:pPr>
          </w:p>
        </w:tc>
      </w:tr>
      <w:tr w:rsidR="00426C38" w:rsidRPr="00DD1483" w:rsidTr="00A47029">
        <w:tc>
          <w:tcPr>
            <w:tcW w:w="2759" w:type="dxa"/>
          </w:tcPr>
          <w:p w:rsidR="00426C38" w:rsidRPr="001C3D40" w:rsidRDefault="00426C38" w:rsidP="00A47029">
            <w:pPr>
              <w:pStyle w:val="StyleLeft0mmHanging6mm"/>
              <w:ind w:left="0" w:firstLine="0"/>
              <w:rPr>
                <w:szCs w:val="22"/>
              </w:rPr>
            </w:pPr>
            <w:r w:rsidRPr="001C3D40">
              <w:rPr>
                <w:szCs w:val="22"/>
              </w:rPr>
              <w:t xml:space="preserve">We are unsure of how to devise planning for children with additional needs that is broad and balanced, and reflects the seven Areas of Learning in the EYFS.  </w:t>
            </w:r>
          </w:p>
          <w:p w:rsidR="00426C38" w:rsidRPr="001C3D40" w:rsidRDefault="00426C38" w:rsidP="00A47029">
            <w:pPr>
              <w:pStyle w:val="StyleLeft0mmHanging6mm"/>
              <w:rPr>
                <w:szCs w:val="22"/>
              </w:rPr>
            </w:pPr>
          </w:p>
          <w:p w:rsidR="00426C38" w:rsidRPr="001C3D40" w:rsidRDefault="00426C38" w:rsidP="00A47029">
            <w:pPr>
              <w:pStyle w:val="StyleLeft0mmHanging6mm"/>
              <w:ind w:left="0" w:firstLine="0"/>
              <w:rPr>
                <w:szCs w:val="22"/>
              </w:rPr>
            </w:pPr>
            <w:r w:rsidRPr="001C3D40">
              <w:rPr>
                <w:szCs w:val="22"/>
              </w:rPr>
              <w:t xml:space="preserve">The setting SENCO has no input into the planning process.  </w:t>
            </w:r>
          </w:p>
          <w:p w:rsidR="00426C38" w:rsidRPr="001C3D40" w:rsidRDefault="00426C38" w:rsidP="00A47029">
            <w:pPr>
              <w:pStyle w:val="StyleLeft0mmHanging6mm"/>
              <w:rPr>
                <w:szCs w:val="22"/>
              </w:rPr>
            </w:pPr>
          </w:p>
          <w:p w:rsidR="00426C38" w:rsidRPr="001C3D40" w:rsidRDefault="00426C38" w:rsidP="00A47029">
            <w:pPr>
              <w:pStyle w:val="StyleLeft0mmHanging6mm"/>
              <w:ind w:left="0" w:firstLine="0"/>
              <w:rPr>
                <w:szCs w:val="22"/>
              </w:rPr>
            </w:pPr>
            <w:r w:rsidRPr="001C3D40">
              <w:rPr>
                <w:szCs w:val="22"/>
              </w:rPr>
              <w:t>We never review equipment or activities; or offer opportunity for children to revisit familiar activities.</w:t>
            </w:r>
          </w:p>
        </w:tc>
        <w:tc>
          <w:tcPr>
            <w:tcW w:w="2802" w:type="dxa"/>
          </w:tcPr>
          <w:p w:rsidR="00426C38" w:rsidRPr="001C3D40" w:rsidRDefault="00426C38" w:rsidP="00A47029">
            <w:pPr>
              <w:rPr>
                <w:szCs w:val="22"/>
              </w:rPr>
            </w:pPr>
          </w:p>
          <w:p w:rsidR="00426C38" w:rsidRPr="001C3D40" w:rsidRDefault="00426C38" w:rsidP="00A47029">
            <w:pPr>
              <w:rPr>
                <w:szCs w:val="22"/>
              </w:rPr>
            </w:pPr>
            <w:r w:rsidRPr="001C3D40">
              <w:rPr>
                <w:szCs w:val="22"/>
              </w:rPr>
              <w:t xml:space="preserve">Our planning for children with additional needs aims to offer access to a broad and balanced curriculum reflecting the seven areas of learning in the EYFS with a particular emphasis on the 3 prime areas.  </w:t>
            </w:r>
          </w:p>
          <w:p w:rsidR="00426C38" w:rsidRPr="001C3D40" w:rsidRDefault="00426C38" w:rsidP="00A47029">
            <w:pPr>
              <w:rPr>
                <w:szCs w:val="22"/>
              </w:rPr>
            </w:pPr>
          </w:p>
          <w:p w:rsidR="00426C38" w:rsidRPr="001C3D40" w:rsidRDefault="00426C38" w:rsidP="00A47029">
            <w:pPr>
              <w:rPr>
                <w:szCs w:val="22"/>
              </w:rPr>
            </w:pPr>
            <w:r w:rsidRPr="001C3D40">
              <w:rPr>
                <w:szCs w:val="22"/>
              </w:rPr>
              <w:t xml:space="preserve">Staff members are aware of the importance of supporting differentiation for these individual children.  The setting SENCO has minimal input in this process.  </w:t>
            </w:r>
          </w:p>
          <w:p w:rsidR="00426C38" w:rsidRPr="001C3D40" w:rsidRDefault="00426C38" w:rsidP="00A47029">
            <w:pPr>
              <w:rPr>
                <w:szCs w:val="22"/>
              </w:rPr>
            </w:pPr>
          </w:p>
          <w:p w:rsidR="00426C38" w:rsidRPr="001C3D40" w:rsidRDefault="00426C38" w:rsidP="00A47029">
            <w:pPr>
              <w:rPr>
                <w:szCs w:val="22"/>
              </w:rPr>
            </w:pPr>
            <w:r w:rsidRPr="001C3D40">
              <w:rPr>
                <w:szCs w:val="22"/>
              </w:rPr>
              <w:t>We occasionally review equipment and activities; and occasionally plan for children to revisit familiar activities.</w:t>
            </w:r>
          </w:p>
        </w:tc>
        <w:tc>
          <w:tcPr>
            <w:tcW w:w="8459" w:type="dxa"/>
          </w:tcPr>
          <w:p w:rsidR="00426C38" w:rsidRPr="001C3D40" w:rsidRDefault="00426C38" w:rsidP="00A47029">
            <w:pPr>
              <w:rPr>
                <w:szCs w:val="22"/>
              </w:rPr>
            </w:pPr>
          </w:p>
          <w:p w:rsidR="00426C38" w:rsidRPr="001C3D40" w:rsidRDefault="00426C38" w:rsidP="00A47029">
            <w:pPr>
              <w:rPr>
                <w:szCs w:val="22"/>
              </w:rPr>
            </w:pPr>
            <w:r w:rsidRPr="001C3D40">
              <w:rPr>
                <w:szCs w:val="22"/>
              </w:rPr>
              <w:t xml:space="preserve">Our planning for children with additional needs makes some reference to </w:t>
            </w:r>
            <w:r>
              <w:rPr>
                <w:szCs w:val="22"/>
              </w:rPr>
              <w:t xml:space="preserve">the ILDP </w:t>
            </w:r>
            <w:r w:rsidR="002C7875">
              <w:rPr>
                <w:szCs w:val="22"/>
              </w:rPr>
              <w:t xml:space="preserve">outcomes </w:t>
            </w:r>
            <w:r>
              <w:rPr>
                <w:szCs w:val="22"/>
              </w:rPr>
              <w:t>for each child. This ensures,</w:t>
            </w:r>
            <w:r w:rsidRPr="001C3D40">
              <w:rPr>
                <w:szCs w:val="22"/>
              </w:rPr>
              <w:t xml:space="preserve"> to some extent</w:t>
            </w:r>
            <w:r>
              <w:rPr>
                <w:szCs w:val="22"/>
              </w:rPr>
              <w:t>,</w:t>
            </w:r>
            <w:r w:rsidRPr="001C3D40">
              <w:rPr>
                <w:szCs w:val="22"/>
              </w:rPr>
              <w:t xml:space="preserve"> access to a broad and balanced curriculum reflecting the seven areas of learning in the EYFS with a particular emphasis on the 3 prime areas.</w:t>
            </w:r>
          </w:p>
          <w:p w:rsidR="00426C38" w:rsidRPr="001C3D40" w:rsidRDefault="00426C38" w:rsidP="00A47029">
            <w:pPr>
              <w:rPr>
                <w:szCs w:val="22"/>
              </w:rPr>
            </w:pPr>
          </w:p>
          <w:p w:rsidR="00426C38" w:rsidRPr="001C3D40" w:rsidRDefault="00426C38" w:rsidP="00A47029">
            <w:pPr>
              <w:rPr>
                <w:szCs w:val="22"/>
              </w:rPr>
            </w:pPr>
            <w:r w:rsidRPr="001C3D40">
              <w:rPr>
                <w:szCs w:val="22"/>
              </w:rPr>
              <w:t xml:space="preserve">The setting SENCO supports staff to plan differentiation to suit the individual developmental stages of these children.  </w:t>
            </w:r>
          </w:p>
          <w:p w:rsidR="00426C38" w:rsidRPr="001C3D40" w:rsidRDefault="00426C38" w:rsidP="00A47029">
            <w:pPr>
              <w:rPr>
                <w:szCs w:val="22"/>
              </w:rPr>
            </w:pPr>
          </w:p>
          <w:p w:rsidR="00426C38" w:rsidRDefault="00426C38" w:rsidP="00A47029">
            <w:pPr>
              <w:rPr>
                <w:szCs w:val="22"/>
              </w:rPr>
            </w:pPr>
            <w:r w:rsidRPr="001C3D40">
              <w:rPr>
                <w:szCs w:val="22"/>
              </w:rPr>
              <w:t xml:space="preserve">We </w:t>
            </w:r>
            <w:r>
              <w:rPr>
                <w:szCs w:val="22"/>
              </w:rPr>
              <w:t>review equipment and activities</w:t>
            </w:r>
            <w:r w:rsidRPr="001C3D40">
              <w:rPr>
                <w:szCs w:val="22"/>
              </w:rPr>
              <w:t xml:space="preserve"> and</w:t>
            </w:r>
            <w:r>
              <w:rPr>
                <w:szCs w:val="22"/>
              </w:rPr>
              <w:t>,</w:t>
            </w:r>
            <w:r w:rsidRPr="001C3D40">
              <w:rPr>
                <w:szCs w:val="22"/>
              </w:rPr>
              <w:t xml:space="preserve"> allow children opportunity to revisit familiar activities.</w:t>
            </w:r>
          </w:p>
          <w:p w:rsidR="00B34AF8" w:rsidRDefault="00B34AF8" w:rsidP="00A47029">
            <w:pPr>
              <w:rPr>
                <w:szCs w:val="22"/>
              </w:rPr>
            </w:pPr>
          </w:p>
          <w:p w:rsidR="00B34AF8" w:rsidRPr="00B34AF8" w:rsidRDefault="00B34AF8" w:rsidP="00A47029">
            <w:pPr>
              <w:rPr>
                <w:b/>
                <w:szCs w:val="22"/>
              </w:rPr>
            </w:pPr>
            <w:r w:rsidRPr="00B34AF8">
              <w:rPr>
                <w:b/>
                <w:szCs w:val="22"/>
              </w:rPr>
              <w:t>Additional</w:t>
            </w:r>
          </w:p>
          <w:p w:rsidR="00426C38" w:rsidRPr="001C3D40" w:rsidRDefault="00426C38" w:rsidP="00A47029">
            <w:pPr>
              <w:rPr>
                <w:szCs w:val="22"/>
              </w:rPr>
            </w:pPr>
            <w:r w:rsidRPr="001C3D40">
              <w:rPr>
                <w:szCs w:val="22"/>
              </w:rPr>
              <w:t>Our planning for children with additional needs makes consist</w:t>
            </w:r>
            <w:r w:rsidR="00C57408">
              <w:rPr>
                <w:szCs w:val="22"/>
              </w:rPr>
              <w:t>ent reference to the ILDP outcome</w:t>
            </w:r>
            <w:r w:rsidRPr="001C3D40">
              <w:rPr>
                <w:szCs w:val="22"/>
              </w:rPr>
              <w:t xml:space="preserve">s for each child, thus ensuring an individualised, broad and balanced curriculum.  </w:t>
            </w:r>
          </w:p>
          <w:p w:rsidR="00426C38" w:rsidRPr="001C3D40" w:rsidRDefault="00426C38" w:rsidP="00A47029">
            <w:pPr>
              <w:rPr>
                <w:szCs w:val="22"/>
              </w:rPr>
            </w:pPr>
          </w:p>
          <w:p w:rsidR="00426C38" w:rsidRPr="001C3D40" w:rsidRDefault="00426C38" w:rsidP="00A47029">
            <w:pPr>
              <w:rPr>
                <w:szCs w:val="22"/>
              </w:rPr>
            </w:pPr>
            <w:r w:rsidRPr="001C3D40">
              <w:rPr>
                <w:szCs w:val="22"/>
              </w:rPr>
              <w:t xml:space="preserve">The setting SENCO and other staff </w:t>
            </w:r>
            <w:r w:rsidR="000E28C3" w:rsidRPr="001C3D40">
              <w:rPr>
                <w:szCs w:val="22"/>
              </w:rPr>
              <w:t>member’s</w:t>
            </w:r>
            <w:r w:rsidRPr="001C3D40">
              <w:rPr>
                <w:szCs w:val="22"/>
              </w:rPr>
              <w:t xml:space="preserve"> record specific strategies to assist individual children in achieving their specific ILDP targets.  </w:t>
            </w:r>
          </w:p>
          <w:p w:rsidR="00426C38" w:rsidRPr="001C3D40" w:rsidRDefault="00426C38" w:rsidP="00A47029">
            <w:pPr>
              <w:rPr>
                <w:szCs w:val="22"/>
              </w:rPr>
            </w:pPr>
          </w:p>
          <w:p w:rsidR="00426C38" w:rsidRPr="001C3D40" w:rsidRDefault="00426C38" w:rsidP="00A47029">
            <w:pPr>
              <w:rPr>
                <w:szCs w:val="22"/>
              </w:rPr>
            </w:pPr>
            <w:r w:rsidRPr="001C3D40">
              <w:rPr>
                <w:szCs w:val="22"/>
              </w:rPr>
              <w:t>All staff contribute to planning differentiation to suit the children’s individual developmental needs, leading to effective outcomes for the children across the EYFS as well as specific ILDP targets.</w:t>
            </w:r>
          </w:p>
          <w:p w:rsidR="00426C38" w:rsidRPr="001C3D40" w:rsidRDefault="00426C38" w:rsidP="00A47029">
            <w:pPr>
              <w:rPr>
                <w:szCs w:val="22"/>
              </w:rPr>
            </w:pPr>
          </w:p>
          <w:p w:rsidR="00426C38" w:rsidRPr="001C3D40" w:rsidRDefault="00426C38" w:rsidP="00A47029">
            <w:pPr>
              <w:rPr>
                <w:szCs w:val="22"/>
              </w:rPr>
            </w:pPr>
            <w:r w:rsidRPr="001C3D40">
              <w:rPr>
                <w:szCs w:val="22"/>
              </w:rPr>
              <w:t xml:space="preserve">The setting SENCO and other staff </w:t>
            </w:r>
            <w:r w:rsidR="00B34AF8" w:rsidRPr="001C3D40">
              <w:rPr>
                <w:szCs w:val="22"/>
              </w:rPr>
              <w:t>members’</w:t>
            </w:r>
            <w:r w:rsidRPr="001C3D40">
              <w:rPr>
                <w:szCs w:val="22"/>
              </w:rPr>
              <w:t xml:space="preserve"> record specific strategies to assist individual children in achieving their specific ILDP</w:t>
            </w:r>
            <w:r w:rsidR="002C7875">
              <w:rPr>
                <w:szCs w:val="22"/>
              </w:rPr>
              <w:t xml:space="preserve"> outcomes</w:t>
            </w:r>
            <w:r w:rsidRPr="001C3D40">
              <w:rPr>
                <w:szCs w:val="22"/>
              </w:rPr>
              <w:t xml:space="preserve">, such as consistently monitoring and reviewing equipment and resources.  </w:t>
            </w:r>
          </w:p>
          <w:p w:rsidR="00426C38" w:rsidRPr="001C3D40" w:rsidRDefault="00426C38" w:rsidP="00A47029">
            <w:pPr>
              <w:rPr>
                <w:szCs w:val="22"/>
              </w:rPr>
            </w:pPr>
            <w:r w:rsidRPr="001C3D40">
              <w:rPr>
                <w:szCs w:val="22"/>
              </w:rPr>
              <w:t xml:space="preserve">All staff contribute to planning differentiation to suit the children’s </w:t>
            </w:r>
            <w:r w:rsidRPr="001C3D40">
              <w:rPr>
                <w:szCs w:val="22"/>
              </w:rPr>
              <w:lastRenderedPageBreak/>
              <w:t xml:space="preserve">individual developmental needs. </w:t>
            </w:r>
          </w:p>
          <w:p w:rsidR="00426C38" w:rsidRPr="001C3D40" w:rsidRDefault="00426C38" w:rsidP="00A47029">
            <w:pPr>
              <w:rPr>
                <w:szCs w:val="22"/>
              </w:rPr>
            </w:pPr>
          </w:p>
          <w:p w:rsidR="00426C38" w:rsidRPr="001C3D40" w:rsidRDefault="00426C38" w:rsidP="00A47029">
            <w:pPr>
              <w:rPr>
                <w:szCs w:val="22"/>
              </w:rPr>
            </w:pPr>
            <w:r w:rsidRPr="001C3D40">
              <w:rPr>
                <w:szCs w:val="22"/>
              </w:rPr>
              <w:t xml:space="preserve">Practitioners from other settings are included in sharing this good practice through visiting the setting.  </w:t>
            </w:r>
          </w:p>
          <w:p w:rsidR="00426C38" w:rsidRPr="001C3D40" w:rsidRDefault="00426C38" w:rsidP="00A47029">
            <w:pPr>
              <w:rPr>
                <w:szCs w:val="22"/>
              </w:rPr>
            </w:pPr>
          </w:p>
          <w:p w:rsidR="00426C38" w:rsidRPr="001C3D40" w:rsidRDefault="00426C38" w:rsidP="00A47029">
            <w:pPr>
              <w:rPr>
                <w:szCs w:val="22"/>
              </w:rPr>
            </w:pPr>
            <w:r>
              <w:rPr>
                <w:szCs w:val="22"/>
              </w:rPr>
              <w:t>We have developed a</w:t>
            </w:r>
            <w:r w:rsidRPr="001C3D40">
              <w:rPr>
                <w:szCs w:val="22"/>
              </w:rPr>
              <w:t xml:space="preserve"> ‘Good Practice Action Plan’ regarding planning for children with special educational needs</w:t>
            </w:r>
            <w:r w:rsidR="00CE4564">
              <w:rPr>
                <w:szCs w:val="22"/>
              </w:rPr>
              <w:t xml:space="preserve"> and/or disability.</w:t>
            </w:r>
          </w:p>
        </w:tc>
      </w:tr>
    </w:tbl>
    <w:p w:rsidR="00C37FA0" w:rsidRDefault="00C37FA0" w:rsidP="00C37FA0">
      <w:r>
        <w:lastRenderedPageBreak/>
        <w:br w:type="page"/>
      </w:r>
    </w:p>
    <w:tbl>
      <w:tblPr>
        <w:tblW w:w="0" w:type="auto"/>
        <w:tblInd w:w="108" w:type="dxa"/>
        <w:tblBorders>
          <w:top w:val="single" w:sz="12" w:space="0" w:color="009EE0"/>
          <w:left w:val="single" w:sz="12" w:space="0" w:color="009EE0"/>
          <w:bottom w:val="single" w:sz="12" w:space="0" w:color="009EE0"/>
          <w:right w:val="single" w:sz="12" w:space="0" w:color="009EE0"/>
          <w:insideH w:val="single" w:sz="12" w:space="0" w:color="009EE0"/>
          <w:insideV w:val="single" w:sz="12" w:space="0" w:color="009EE0"/>
        </w:tblBorders>
        <w:tblCellMar>
          <w:top w:w="85" w:type="dxa"/>
          <w:left w:w="85" w:type="dxa"/>
          <w:bottom w:w="85" w:type="dxa"/>
          <w:right w:w="85" w:type="dxa"/>
        </w:tblCellMar>
        <w:tblLook w:val="01E0"/>
      </w:tblPr>
      <w:tblGrid>
        <w:gridCol w:w="2774"/>
        <w:gridCol w:w="2785"/>
        <w:gridCol w:w="8461"/>
      </w:tblGrid>
      <w:tr w:rsidR="00426C38" w:rsidRPr="00331E3B" w:rsidTr="00A47029">
        <w:tc>
          <w:tcPr>
            <w:tcW w:w="2774" w:type="dxa"/>
          </w:tcPr>
          <w:p w:rsidR="00426C38" w:rsidRPr="00331E3B" w:rsidRDefault="00426C38" w:rsidP="002C503A">
            <w:pPr>
              <w:pStyle w:val="StyleLeft0mmHanging6mm"/>
              <w:ind w:left="0" w:firstLine="0"/>
            </w:pPr>
            <w:r w:rsidRPr="00331E3B">
              <w:lastRenderedPageBreak/>
              <w:t>We are unsure of how to implement strategies for children with additional needs that ensure a broad and balanced curriculum that reflects the seven Areas of Learning in the EYFS.</w:t>
            </w:r>
          </w:p>
        </w:tc>
        <w:tc>
          <w:tcPr>
            <w:tcW w:w="2785" w:type="dxa"/>
          </w:tcPr>
          <w:p w:rsidR="00426C38" w:rsidRPr="00331E3B" w:rsidRDefault="00426C38" w:rsidP="00A47029">
            <w:r w:rsidRPr="00331E3B">
              <w:t>The setting SENCO i</w:t>
            </w:r>
            <w:r w:rsidR="00076D6F">
              <w:t xml:space="preserve">s aware of the individual </w:t>
            </w:r>
            <w:r w:rsidR="00771E06">
              <w:t>outcomes</w:t>
            </w:r>
            <w:r w:rsidRPr="00331E3B">
              <w:t xml:space="preserve"> for all children with additional needs; sometimes modifies their approaches and strategies; and sometimes records observations of pr</w:t>
            </w:r>
            <w:r w:rsidR="002C503A">
              <w:t>ogress that relate to the outcome</w:t>
            </w:r>
            <w:r w:rsidRPr="00331E3B">
              <w:t>s as detailed in each ILDP.</w:t>
            </w:r>
          </w:p>
          <w:p w:rsidR="00426C38" w:rsidRPr="00331E3B" w:rsidRDefault="00426C38" w:rsidP="00A47029"/>
        </w:tc>
        <w:tc>
          <w:tcPr>
            <w:tcW w:w="8461" w:type="dxa"/>
          </w:tcPr>
          <w:p w:rsidR="00426C38" w:rsidRDefault="00426C38" w:rsidP="00A47029">
            <w:r w:rsidRPr="00331E3B">
              <w:t>The setting S</w:t>
            </w:r>
            <w:r w:rsidR="00076D6F">
              <w:t>ENCO knows the individual outcome</w:t>
            </w:r>
            <w:r w:rsidRPr="00331E3B">
              <w:t>s for all children with additional needs; regularly modifies their approaches and strategies; and regularly records observations of pro</w:t>
            </w:r>
            <w:r w:rsidR="002C7875">
              <w:t>gress that relate to the outcomes</w:t>
            </w:r>
            <w:r w:rsidRPr="00331E3B">
              <w:t xml:space="preserve"> as detailed in each ILDP.</w:t>
            </w:r>
          </w:p>
          <w:p w:rsidR="00B34AF8" w:rsidRDefault="00B34AF8" w:rsidP="00A47029"/>
          <w:p w:rsidR="00B34AF8" w:rsidRPr="009E4325" w:rsidRDefault="00B34AF8" w:rsidP="00A47029">
            <w:pPr>
              <w:rPr>
                <w:b/>
              </w:rPr>
            </w:pPr>
            <w:r w:rsidRPr="009E4325">
              <w:rPr>
                <w:b/>
              </w:rPr>
              <w:t>Additional</w:t>
            </w:r>
          </w:p>
          <w:p w:rsidR="00426C38" w:rsidRPr="00331E3B" w:rsidRDefault="00426C38" w:rsidP="00A47029">
            <w:r w:rsidRPr="00331E3B">
              <w:t xml:space="preserve">All the staff are fully aware of the individual targets for all children with additional needs regularly in their care.  </w:t>
            </w:r>
          </w:p>
          <w:p w:rsidR="00426C38" w:rsidRPr="00331E3B" w:rsidRDefault="00426C38" w:rsidP="00A47029"/>
          <w:p w:rsidR="00426C38" w:rsidRPr="00331E3B" w:rsidRDefault="00426C38" w:rsidP="00A47029">
            <w:r w:rsidRPr="00331E3B">
              <w:t xml:space="preserve">We modify our approaches and strategies by incorporating new knowledge and skills into our practice to meet individual children’s needs and record observations of progress that relate to the targets as detailed in each ILDP.  </w:t>
            </w:r>
          </w:p>
          <w:p w:rsidR="00426C38" w:rsidRPr="00331E3B" w:rsidRDefault="00426C38" w:rsidP="00A47029"/>
          <w:p w:rsidR="00426C38" w:rsidRPr="00331E3B" w:rsidRDefault="00426C38" w:rsidP="00A47029">
            <w:r w:rsidRPr="00331E3B">
              <w:t>We share strategies and skills with parents/carers.</w:t>
            </w:r>
          </w:p>
          <w:p w:rsidR="00426C38" w:rsidRPr="00331E3B" w:rsidRDefault="00426C38" w:rsidP="00A47029"/>
          <w:p w:rsidR="00426C38" w:rsidRPr="00331E3B" w:rsidRDefault="00426C38" w:rsidP="00A47029"/>
          <w:p w:rsidR="00426C38" w:rsidRPr="00331E3B" w:rsidRDefault="00426C38" w:rsidP="00A47029">
            <w:r w:rsidRPr="00331E3B">
              <w:t>All the staff are full</w:t>
            </w:r>
            <w:r w:rsidR="00771E06">
              <w:t>y aware of the individual outcome</w:t>
            </w:r>
            <w:r w:rsidRPr="00331E3B">
              <w:t>s</w:t>
            </w:r>
            <w:r w:rsidR="00771E06">
              <w:t xml:space="preserve"> and strategies</w:t>
            </w:r>
            <w:r w:rsidRPr="00331E3B">
              <w:t xml:space="preserve"> for all children with additional needs regularly in their care.  </w:t>
            </w:r>
          </w:p>
          <w:p w:rsidR="00426C38" w:rsidRPr="00331E3B" w:rsidRDefault="00426C38" w:rsidP="00A47029"/>
          <w:p w:rsidR="00426C38" w:rsidRPr="00331E3B" w:rsidRDefault="00426C38" w:rsidP="00A47029">
            <w:r w:rsidRPr="00331E3B">
              <w:t>We consistently modify our approaches and strategies by incorporating new knowledge and skills into our practice and consistently record observations of pr</w:t>
            </w:r>
            <w:r w:rsidR="00771E06">
              <w:t>ogress that relate to the outcome</w:t>
            </w:r>
            <w:r w:rsidRPr="00331E3B">
              <w:t>s as detailed in each ILDP.</w:t>
            </w:r>
          </w:p>
          <w:p w:rsidR="00426C38" w:rsidRPr="00331E3B" w:rsidRDefault="00426C38" w:rsidP="00A47029"/>
          <w:p w:rsidR="00426C38" w:rsidRPr="00331E3B" w:rsidRDefault="00426C38" w:rsidP="00A47029">
            <w:r w:rsidRPr="00331E3B">
              <w:t>We share strategies and skills with parents/carers and other visiting practitioners involved with the individual children.</w:t>
            </w:r>
          </w:p>
          <w:p w:rsidR="00426C38" w:rsidRPr="00331E3B" w:rsidRDefault="00426C38" w:rsidP="00A47029"/>
          <w:p w:rsidR="00426C38" w:rsidRDefault="00426C38" w:rsidP="00A47029">
            <w:r w:rsidRPr="00331E3B">
              <w:t>We frequently support visiting practitioners through sharing strategies and skills that are effective when working with children with additional needs.</w:t>
            </w:r>
          </w:p>
          <w:p w:rsidR="00426C38" w:rsidRDefault="00426C38" w:rsidP="00A47029"/>
          <w:p w:rsidR="00426C38" w:rsidRPr="00331E3B" w:rsidRDefault="00426C38" w:rsidP="00A47029"/>
        </w:tc>
      </w:tr>
    </w:tbl>
    <w:p w:rsidR="00C37FA0" w:rsidRDefault="00C37FA0" w:rsidP="00C37FA0"/>
    <w:p w:rsidR="00C37FA0" w:rsidRDefault="00C37FA0" w:rsidP="00C37FA0"/>
    <w:tbl>
      <w:tblPr>
        <w:tblW w:w="0" w:type="auto"/>
        <w:tblInd w:w="108" w:type="dxa"/>
        <w:tblBorders>
          <w:top w:val="single" w:sz="12" w:space="0" w:color="009EE0"/>
          <w:left w:val="single" w:sz="12" w:space="0" w:color="009EE0"/>
          <w:bottom w:val="single" w:sz="12" w:space="0" w:color="009EE0"/>
          <w:right w:val="single" w:sz="12" w:space="0" w:color="009EE0"/>
          <w:insideH w:val="single" w:sz="12" w:space="0" w:color="009EE0"/>
          <w:insideV w:val="single" w:sz="12" w:space="0" w:color="009EE0"/>
        </w:tblBorders>
        <w:tblCellMar>
          <w:top w:w="85" w:type="dxa"/>
          <w:left w:w="85" w:type="dxa"/>
          <w:bottom w:w="85" w:type="dxa"/>
          <w:right w:w="85" w:type="dxa"/>
        </w:tblCellMar>
        <w:tblLook w:val="01E0"/>
      </w:tblPr>
      <w:tblGrid>
        <w:gridCol w:w="2743"/>
        <w:gridCol w:w="2802"/>
        <w:gridCol w:w="8475"/>
      </w:tblGrid>
      <w:tr w:rsidR="00426C38" w:rsidRPr="00331E3B" w:rsidTr="00A47029">
        <w:tc>
          <w:tcPr>
            <w:tcW w:w="2743" w:type="dxa"/>
          </w:tcPr>
          <w:p w:rsidR="00426C38" w:rsidRPr="00331E3B" w:rsidRDefault="00426C38" w:rsidP="00A47029">
            <w:pPr>
              <w:rPr>
                <w:b/>
              </w:rPr>
            </w:pPr>
            <w:r w:rsidRPr="00331E3B">
              <w:rPr>
                <w:b/>
              </w:rPr>
              <w:t>M</w:t>
            </w:r>
            <w:r>
              <w:rPr>
                <w:b/>
              </w:rPr>
              <w:t>edical</w:t>
            </w:r>
            <w:r w:rsidR="002C503A">
              <w:rPr>
                <w:b/>
              </w:rPr>
              <w:t>/Health</w:t>
            </w:r>
          </w:p>
          <w:p w:rsidR="00426C38" w:rsidRPr="00331E3B" w:rsidRDefault="00426C38" w:rsidP="00A47029">
            <w:pPr>
              <w:pStyle w:val="StyleLeft0mmHanging6mm"/>
              <w:ind w:left="0" w:firstLine="0"/>
            </w:pPr>
            <w:r w:rsidRPr="00331E3B">
              <w:t>We do not consider the medical or health needs of individual children.</w:t>
            </w:r>
          </w:p>
          <w:p w:rsidR="00426C38" w:rsidRPr="00331E3B" w:rsidRDefault="00426C38" w:rsidP="00A47029"/>
        </w:tc>
        <w:tc>
          <w:tcPr>
            <w:tcW w:w="2802" w:type="dxa"/>
          </w:tcPr>
          <w:p w:rsidR="00426C38" w:rsidRPr="00331E3B" w:rsidRDefault="00426C38" w:rsidP="00A47029"/>
          <w:p w:rsidR="00426C38" w:rsidRPr="00331E3B" w:rsidRDefault="00426C38" w:rsidP="00A47029">
            <w:r w:rsidRPr="00331E3B">
              <w:t>Where appropriate, we discuss the medical protocol / healthcare issues within the setting, but do not write it into a plan and have minimal contact with the parents / carers about it.</w:t>
            </w:r>
          </w:p>
        </w:tc>
        <w:tc>
          <w:tcPr>
            <w:tcW w:w="8475" w:type="dxa"/>
          </w:tcPr>
          <w:p w:rsidR="00426C38" w:rsidRPr="00331E3B" w:rsidRDefault="00426C38" w:rsidP="00A47029"/>
          <w:p w:rsidR="00426C38" w:rsidRPr="00331E3B" w:rsidRDefault="00426C38" w:rsidP="00A47029">
            <w:r w:rsidRPr="00331E3B">
              <w:t>Where appropriate, we have a medical protocol / healthcare plan in place for children with additional needs, devised in agreement with parents/ carers and other professionals.</w:t>
            </w:r>
          </w:p>
          <w:p w:rsidR="00426C38" w:rsidRPr="00331E3B" w:rsidRDefault="00426C38" w:rsidP="00A47029"/>
          <w:p w:rsidR="00426C38" w:rsidRPr="00331E3B" w:rsidRDefault="00426C38" w:rsidP="00A47029">
            <w:r w:rsidRPr="00331E3B">
              <w:t>Where appropriate, we have had training from relevant medical professionals regarding the child/ children’s specific needs with the parents / carers involvement, and follow an appropriate medical protocol / healthcare plan for these children.</w:t>
            </w:r>
          </w:p>
          <w:p w:rsidR="00426C38" w:rsidRPr="00331E3B" w:rsidRDefault="00426C38" w:rsidP="00A47029"/>
          <w:p w:rsidR="00426C38" w:rsidRPr="00DD1483" w:rsidRDefault="00426C38" w:rsidP="00A47029">
            <w:pPr>
              <w:rPr>
                <w:spacing w:val="-4"/>
                <w:szCs w:val="22"/>
              </w:rPr>
            </w:pPr>
            <w:r w:rsidRPr="00DD1483">
              <w:rPr>
                <w:spacing w:val="-4"/>
                <w:szCs w:val="22"/>
              </w:rPr>
              <w:t xml:space="preserve">Where appropriate, we are confident and competent with the protocols for gaining support for individual children with medical needs.  </w:t>
            </w:r>
          </w:p>
          <w:p w:rsidR="00426C38" w:rsidRPr="00331E3B" w:rsidRDefault="00426C38" w:rsidP="00A47029"/>
          <w:p w:rsidR="00426C38" w:rsidRPr="00331E3B" w:rsidRDefault="00426C38" w:rsidP="00A47029">
            <w:r w:rsidRPr="00331E3B">
              <w:t>We have had training from relevant medical professionals regarding the child/ children’s specific needs with the parents / carers involvement, and follow an appropriate medical protocol / healthcare plan for these children.</w:t>
            </w:r>
          </w:p>
        </w:tc>
      </w:tr>
    </w:tbl>
    <w:p w:rsidR="00C37FA0" w:rsidRDefault="00C37FA0" w:rsidP="00C37FA0"/>
    <w:p w:rsidR="00C37FA0" w:rsidRDefault="00C37FA0" w:rsidP="00C37FA0">
      <w:r>
        <w:br w:type="page"/>
      </w:r>
    </w:p>
    <w:tbl>
      <w:tblPr>
        <w:tblW w:w="0" w:type="auto"/>
        <w:tblInd w:w="108" w:type="dxa"/>
        <w:tblBorders>
          <w:top w:val="single" w:sz="12" w:space="0" w:color="00ABEB"/>
          <w:left w:val="single" w:sz="12" w:space="0" w:color="00ABEB"/>
          <w:bottom w:val="single" w:sz="12" w:space="0" w:color="00ABEB"/>
          <w:right w:val="single" w:sz="12" w:space="0" w:color="00ABEB"/>
          <w:insideH w:val="single" w:sz="12" w:space="0" w:color="00ABEB"/>
          <w:insideV w:val="single" w:sz="12" w:space="0" w:color="00ABEB"/>
        </w:tblBorders>
        <w:tblLook w:val="01E0"/>
      </w:tblPr>
      <w:tblGrid>
        <w:gridCol w:w="4743"/>
        <w:gridCol w:w="4712"/>
        <w:gridCol w:w="4611"/>
      </w:tblGrid>
      <w:tr w:rsidR="00C37FA0" w:rsidTr="00A47029">
        <w:tc>
          <w:tcPr>
            <w:tcW w:w="15593" w:type="dxa"/>
            <w:gridSpan w:val="3"/>
          </w:tcPr>
          <w:p w:rsidR="00C37FA0" w:rsidRPr="001F5DAD" w:rsidRDefault="00C37FA0" w:rsidP="00A47029">
            <w:pPr>
              <w:rPr>
                <w:b/>
                <w:color w:val="0099FF"/>
                <w:szCs w:val="22"/>
              </w:rPr>
            </w:pPr>
            <w:r w:rsidRPr="001F5DAD">
              <w:rPr>
                <w:b/>
                <w:color w:val="0099FF"/>
                <w:szCs w:val="22"/>
              </w:rPr>
              <w:lastRenderedPageBreak/>
              <w:t>Planning for and teaching children with additional needs</w:t>
            </w:r>
          </w:p>
        </w:tc>
      </w:tr>
      <w:tr w:rsidR="00C37FA0" w:rsidTr="00A47029">
        <w:tc>
          <w:tcPr>
            <w:tcW w:w="5197" w:type="dxa"/>
          </w:tcPr>
          <w:p w:rsidR="00C37FA0" w:rsidRDefault="00C37FA0" w:rsidP="00A47029">
            <w:r w:rsidRPr="001F5DAD">
              <w:rPr>
                <w:b/>
                <w:color w:val="0099FF"/>
                <w:szCs w:val="22"/>
              </w:rPr>
              <w:t>Evidence (Providers Information)</w:t>
            </w:r>
          </w:p>
        </w:tc>
        <w:tc>
          <w:tcPr>
            <w:tcW w:w="5305" w:type="dxa"/>
          </w:tcPr>
          <w:p w:rsidR="00C37FA0" w:rsidRPr="00A47029" w:rsidRDefault="00A47029" w:rsidP="00A47029">
            <w:pPr>
              <w:rPr>
                <w:b/>
                <w:color w:val="0099FF"/>
                <w:szCs w:val="22"/>
              </w:rPr>
            </w:pPr>
            <w:r w:rsidRPr="00A47029">
              <w:rPr>
                <w:b/>
                <w:color w:val="0099FF"/>
                <w:szCs w:val="22"/>
              </w:rPr>
              <w:t>Early years team notes</w:t>
            </w:r>
          </w:p>
        </w:tc>
        <w:tc>
          <w:tcPr>
            <w:tcW w:w="5091" w:type="dxa"/>
          </w:tcPr>
          <w:p w:rsidR="00C37FA0" w:rsidRDefault="00C37FA0" w:rsidP="00A47029">
            <w:r w:rsidRPr="001F5DAD">
              <w:rPr>
                <w:b/>
                <w:color w:val="0099FF"/>
                <w:szCs w:val="22"/>
              </w:rPr>
              <w:t>Comments</w:t>
            </w:r>
          </w:p>
        </w:tc>
      </w:tr>
      <w:tr w:rsidR="00C37FA0" w:rsidTr="00A47029">
        <w:trPr>
          <w:trHeight w:val="4790"/>
        </w:trPr>
        <w:tc>
          <w:tcPr>
            <w:tcW w:w="5197" w:type="dxa"/>
            <w:tcBorders>
              <w:bottom w:val="single" w:sz="12" w:space="0" w:color="00ABEB"/>
            </w:tcBorders>
          </w:tcPr>
          <w:p w:rsidR="00C37FA0" w:rsidRDefault="00C37FA0" w:rsidP="00A47029"/>
        </w:tc>
        <w:tc>
          <w:tcPr>
            <w:tcW w:w="5305" w:type="dxa"/>
            <w:tcBorders>
              <w:bottom w:val="single" w:sz="12" w:space="0" w:color="00ABEB"/>
            </w:tcBorders>
          </w:tcPr>
          <w:p w:rsidR="00C37FA0" w:rsidRDefault="00C37FA0" w:rsidP="00A47029"/>
        </w:tc>
        <w:tc>
          <w:tcPr>
            <w:tcW w:w="5091" w:type="dxa"/>
            <w:tcBorders>
              <w:bottom w:val="single" w:sz="12" w:space="0" w:color="00ABEB"/>
            </w:tcBorders>
          </w:tcPr>
          <w:p w:rsidR="00C37FA0" w:rsidRDefault="00C37FA0" w:rsidP="00A47029"/>
        </w:tc>
      </w:tr>
      <w:tr w:rsidR="00C37FA0" w:rsidTr="00A47029">
        <w:tc>
          <w:tcPr>
            <w:tcW w:w="15593" w:type="dxa"/>
            <w:gridSpan w:val="3"/>
            <w:tcBorders>
              <w:left w:val="nil"/>
              <w:right w:val="nil"/>
            </w:tcBorders>
          </w:tcPr>
          <w:p w:rsidR="00C37FA0" w:rsidRDefault="00C37FA0" w:rsidP="00A47029"/>
        </w:tc>
      </w:tr>
      <w:tr w:rsidR="00C37FA0" w:rsidTr="00A47029">
        <w:tc>
          <w:tcPr>
            <w:tcW w:w="15593" w:type="dxa"/>
            <w:gridSpan w:val="3"/>
          </w:tcPr>
          <w:p w:rsidR="00C37FA0" w:rsidRDefault="00C37FA0" w:rsidP="00A47029">
            <w:r w:rsidRPr="001F5DAD">
              <w:rPr>
                <w:b/>
                <w:color w:val="0099FF"/>
                <w:szCs w:val="22"/>
              </w:rPr>
              <w:t>Agreed ways forward</w:t>
            </w:r>
          </w:p>
        </w:tc>
      </w:tr>
      <w:tr w:rsidR="00C37FA0" w:rsidTr="00B34AF8">
        <w:trPr>
          <w:trHeight w:val="2239"/>
        </w:trPr>
        <w:tc>
          <w:tcPr>
            <w:tcW w:w="15593" w:type="dxa"/>
            <w:gridSpan w:val="3"/>
          </w:tcPr>
          <w:p w:rsidR="00C37FA0" w:rsidRDefault="00C37FA0" w:rsidP="00A47029"/>
        </w:tc>
      </w:tr>
    </w:tbl>
    <w:p w:rsidR="00C37FA0" w:rsidRDefault="00C37FA0"/>
    <w:sectPr w:rsidR="00C37FA0" w:rsidSect="00C37FA0">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287" w:rsidRDefault="002F5287" w:rsidP="00B34AF8">
      <w:r>
        <w:separator/>
      </w:r>
    </w:p>
  </w:endnote>
  <w:endnote w:type="continuationSeparator" w:id="0">
    <w:p w:rsidR="002F5287" w:rsidRDefault="002F5287" w:rsidP="00B34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60654"/>
      <w:docPartObj>
        <w:docPartGallery w:val="Page Numbers (Bottom of Page)"/>
        <w:docPartUnique/>
      </w:docPartObj>
    </w:sdtPr>
    <w:sdtContent>
      <w:p w:rsidR="00A47029" w:rsidRDefault="007445FC">
        <w:pPr>
          <w:pStyle w:val="Footer"/>
        </w:pPr>
        <w:fldSimple w:instr=" PAGE   \* MERGEFORMAT ">
          <w:r w:rsidR="002437F2">
            <w:rPr>
              <w:noProof/>
            </w:rPr>
            <w:t>16</w:t>
          </w:r>
        </w:fldSimple>
      </w:p>
    </w:sdtContent>
  </w:sdt>
  <w:p w:rsidR="00A47029" w:rsidRDefault="00A47029">
    <w:pPr>
      <w:pStyle w:val="Footer"/>
    </w:pPr>
    <w:r w:rsidRPr="0040310F">
      <w:rPr>
        <w:noProof/>
        <w:lang w:eastAsia="en-GB"/>
      </w:rPr>
      <w:drawing>
        <wp:anchor distT="0" distB="0" distL="114300" distR="114300" simplePos="0" relativeHeight="251659264" behindDoc="0" locked="0" layoutInCell="1" allowOverlap="1">
          <wp:simplePos x="0" y="0"/>
          <wp:positionH relativeFrom="column">
            <wp:posOffset>8248650</wp:posOffset>
          </wp:positionH>
          <wp:positionV relativeFrom="paragraph">
            <wp:posOffset>-6864985</wp:posOffset>
          </wp:positionV>
          <wp:extent cx="1190625" cy="485775"/>
          <wp:effectExtent l="19050" t="0" r="9525" b="0"/>
          <wp:wrapTopAndBottom/>
          <wp:docPr id="1" name="Picture 3" descr="Colour Bur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Bury Council Logo"/>
                  <pic:cNvPicPr>
                    <a:picLocks noChangeAspect="1" noChangeArrowheads="1"/>
                  </pic:cNvPicPr>
                </pic:nvPicPr>
                <pic:blipFill>
                  <a:blip r:embed="rId1"/>
                  <a:srcRect/>
                  <a:stretch>
                    <a:fillRect/>
                  </a:stretch>
                </pic:blipFill>
                <pic:spPr bwMode="auto">
                  <a:xfrm>
                    <a:off x="0" y="0"/>
                    <a:ext cx="1190625" cy="4857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287" w:rsidRDefault="002F5287" w:rsidP="00B34AF8">
      <w:r>
        <w:separator/>
      </w:r>
    </w:p>
  </w:footnote>
  <w:footnote w:type="continuationSeparator" w:id="0">
    <w:p w:rsidR="002F5287" w:rsidRDefault="002F5287" w:rsidP="00B34A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7FA0"/>
    <w:rsid w:val="00004297"/>
    <w:rsid w:val="00005219"/>
    <w:rsid w:val="000061A1"/>
    <w:rsid w:val="000064EF"/>
    <w:rsid w:val="000105F6"/>
    <w:rsid w:val="00013E0D"/>
    <w:rsid w:val="000160B8"/>
    <w:rsid w:val="000201B7"/>
    <w:rsid w:val="0002342E"/>
    <w:rsid w:val="00024C6A"/>
    <w:rsid w:val="0002637C"/>
    <w:rsid w:val="000267CE"/>
    <w:rsid w:val="000304EA"/>
    <w:rsid w:val="000312CA"/>
    <w:rsid w:val="00031BA3"/>
    <w:rsid w:val="00031F3E"/>
    <w:rsid w:val="00033766"/>
    <w:rsid w:val="00035F18"/>
    <w:rsid w:val="000405AC"/>
    <w:rsid w:val="0004241C"/>
    <w:rsid w:val="000426BF"/>
    <w:rsid w:val="00056055"/>
    <w:rsid w:val="0007337F"/>
    <w:rsid w:val="00076D6F"/>
    <w:rsid w:val="000774E3"/>
    <w:rsid w:val="00090DC5"/>
    <w:rsid w:val="000939E6"/>
    <w:rsid w:val="00093ABE"/>
    <w:rsid w:val="000960CD"/>
    <w:rsid w:val="000963A2"/>
    <w:rsid w:val="000A2A2E"/>
    <w:rsid w:val="000A4F87"/>
    <w:rsid w:val="000A70DF"/>
    <w:rsid w:val="000A7491"/>
    <w:rsid w:val="000B0EF1"/>
    <w:rsid w:val="000C29EF"/>
    <w:rsid w:val="000C3F40"/>
    <w:rsid w:val="000C490C"/>
    <w:rsid w:val="000D0EA4"/>
    <w:rsid w:val="000E183B"/>
    <w:rsid w:val="000E28C3"/>
    <w:rsid w:val="000F1951"/>
    <w:rsid w:val="000F19E5"/>
    <w:rsid w:val="000F29AE"/>
    <w:rsid w:val="000F3652"/>
    <w:rsid w:val="000F44E2"/>
    <w:rsid w:val="001017D9"/>
    <w:rsid w:val="00103116"/>
    <w:rsid w:val="001032F3"/>
    <w:rsid w:val="00103713"/>
    <w:rsid w:val="001038DB"/>
    <w:rsid w:val="0010753C"/>
    <w:rsid w:val="001102ED"/>
    <w:rsid w:val="001102EF"/>
    <w:rsid w:val="00112716"/>
    <w:rsid w:val="00116556"/>
    <w:rsid w:val="001214CE"/>
    <w:rsid w:val="0012387F"/>
    <w:rsid w:val="00125D6E"/>
    <w:rsid w:val="00133C14"/>
    <w:rsid w:val="00134B47"/>
    <w:rsid w:val="00134C44"/>
    <w:rsid w:val="00137F22"/>
    <w:rsid w:val="00140E16"/>
    <w:rsid w:val="00142AA1"/>
    <w:rsid w:val="00142ECE"/>
    <w:rsid w:val="0014654A"/>
    <w:rsid w:val="00147013"/>
    <w:rsid w:val="0015380C"/>
    <w:rsid w:val="0015782F"/>
    <w:rsid w:val="00163866"/>
    <w:rsid w:val="00164D34"/>
    <w:rsid w:val="001659B0"/>
    <w:rsid w:val="0017004C"/>
    <w:rsid w:val="001778B5"/>
    <w:rsid w:val="00177F39"/>
    <w:rsid w:val="0018283C"/>
    <w:rsid w:val="00193420"/>
    <w:rsid w:val="00195EAA"/>
    <w:rsid w:val="001A1538"/>
    <w:rsid w:val="001A44BD"/>
    <w:rsid w:val="001B0FDE"/>
    <w:rsid w:val="001B15CF"/>
    <w:rsid w:val="001B284C"/>
    <w:rsid w:val="001B43EE"/>
    <w:rsid w:val="001B4AF7"/>
    <w:rsid w:val="001C53D3"/>
    <w:rsid w:val="001D0FA3"/>
    <w:rsid w:val="001D1480"/>
    <w:rsid w:val="001D20DE"/>
    <w:rsid w:val="001D3D54"/>
    <w:rsid w:val="001E1453"/>
    <w:rsid w:val="001E24A8"/>
    <w:rsid w:val="001E2F11"/>
    <w:rsid w:val="001E355A"/>
    <w:rsid w:val="001E3E96"/>
    <w:rsid w:val="001E6E5A"/>
    <w:rsid w:val="001F1446"/>
    <w:rsid w:val="001F594A"/>
    <w:rsid w:val="001F7554"/>
    <w:rsid w:val="00203F15"/>
    <w:rsid w:val="002050DF"/>
    <w:rsid w:val="0020728F"/>
    <w:rsid w:val="00212A4D"/>
    <w:rsid w:val="002131AB"/>
    <w:rsid w:val="00220FD2"/>
    <w:rsid w:val="002212A1"/>
    <w:rsid w:val="00222F84"/>
    <w:rsid w:val="002241BA"/>
    <w:rsid w:val="002302DF"/>
    <w:rsid w:val="00230E94"/>
    <w:rsid w:val="00236C41"/>
    <w:rsid w:val="0024238E"/>
    <w:rsid w:val="002437F2"/>
    <w:rsid w:val="002460CC"/>
    <w:rsid w:val="0024657B"/>
    <w:rsid w:val="00263525"/>
    <w:rsid w:val="00266767"/>
    <w:rsid w:val="00272326"/>
    <w:rsid w:val="00273161"/>
    <w:rsid w:val="0027454F"/>
    <w:rsid w:val="00276A97"/>
    <w:rsid w:val="00277684"/>
    <w:rsid w:val="00280E18"/>
    <w:rsid w:val="00284993"/>
    <w:rsid w:val="0028596B"/>
    <w:rsid w:val="00292853"/>
    <w:rsid w:val="002B167B"/>
    <w:rsid w:val="002B1AA2"/>
    <w:rsid w:val="002B511A"/>
    <w:rsid w:val="002B54B1"/>
    <w:rsid w:val="002B79DE"/>
    <w:rsid w:val="002C2F57"/>
    <w:rsid w:val="002C334F"/>
    <w:rsid w:val="002C503A"/>
    <w:rsid w:val="002C560E"/>
    <w:rsid w:val="002C5AC7"/>
    <w:rsid w:val="002C7875"/>
    <w:rsid w:val="002D08FC"/>
    <w:rsid w:val="002E42F4"/>
    <w:rsid w:val="002F29DF"/>
    <w:rsid w:val="002F2B7E"/>
    <w:rsid w:val="002F4E73"/>
    <w:rsid w:val="002F5287"/>
    <w:rsid w:val="002F61E1"/>
    <w:rsid w:val="00302B3C"/>
    <w:rsid w:val="003059EF"/>
    <w:rsid w:val="00311199"/>
    <w:rsid w:val="00313B22"/>
    <w:rsid w:val="00314224"/>
    <w:rsid w:val="00315122"/>
    <w:rsid w:val="003162E2"/>
    <w:rsid w:val="003166E9"/>
    <w:rsid w:val="003309B4"/>
    <w:rsid w:val="00332F08"/>
    <w:rsid w:val="0033636F"/>
    <w:rsid w:val="003435AC"/>
    <w:rsid w:val="0034406F"/>
    <w:rsid w:val="003474A0"/>
    <w:rsid w:val="00352866"/>
    <w:rsid w:val="00353EF6"/>
    <w:rsid w:val="00360503"/>
    <w:rsid w:val="00360BE6"/>
    <w:rsid w:val="00362D68"/>
    <w:rsid w:val="00367910"/>
    <w:rsid w:val="00371385"/>
    <w:rsid w:val="003731D1"/>
    <w:rsid w:val="00373421"/>
    <w:rsid w:val="00387338"/>
    <w:rsid w:val="00391B6F"/>
    <w:rsid w:val="003943F8"/>
    <w:rsid w:val="003A4C53"/>
    <w:rsid w:val="003A6682"/>
    <w:rsid w:val="003A7C3D"/>
    <w:rsid w:val="003B1769"/>
    <w:rsid w:val="003B2E8C"/>
    <w:rsid w:val="003B470A"/>
    <w:rsid w:val="003B6333"/>
    <w:rsid w:val="003B7884"/>
    <w:rsid w:val="003C4BCF"/>
    <w:rsid w:val="003C6587"/>
    <w:rsid w:val="003D0664"/>
    <w:rsid w:val="003D0F4E"/>
    <w:rsid w:val="003D265A"/>
    <w:rsid w:val="003D29AE"/>
    <w:rsid w:val="003D33D2"/>
    <w:rsid w:val="003D567A"/>
    <w:rsid w:val="003D5DD1"/>
    <w:rsid w:val="003D6900"/>
    <w:rsid w:val="003D6E6C"/>
    <w:rsid w:val="003E487C"/>
    <w:rsid w:val="003E50AA"/>
    <w:rsid w:val="003F0445"/>
    <w:rsid w:val="003F3173"/>
    <w:rsid w:val="003F3E80"/>
    <w:rsid w:val="003F418D"/>
    <w:rsid w:val="003F5394"/>
    <w:rsid w:val="003F61E6"/>
    <w:rsid w:val="003F6768"/>
    <w:rsid w:val="003F72C7"/>
    <w:rsid w:val="004010E6"/>
    <w:rsid w:val="00401C50"/>
    <w:rsid w:val="0040310F"/>
    <w:rsid w:val="00404BC2"/>
    <w:rsid w:val="0040735B"/>
    <w:rsid w:val="0040752A"/>
    <w:rsid w:val="004132E2"/>
    <w:rsid w:val="00423641"/>
    <w:rsid w:val="00426C38"/>
    <w:rsid w:val="00436347"/>
    <w:rsid w:val="00442906"/>
    <w:rsid w:val="00443068"/>
    <w:rsid w:val="004431A7"/>
    <w:rsid w:val="00444454"/>
    <w:rsid w:val="004449F0"/>
    <w:rsid w:val="0044583E"/>
    <w:rsid w:val="004462AA"/>
    <w:rsid w:val="00446528"/>
    <w:rsid w:val="00447FBD"/>
    <w:rsid w:val="0045035E"/>
    <w:rsid w:val="00452C7D"/>
    <w:rsid w:val="004530E6"/>
    <w:rsid w:val="00456679"/>
    <w:rsid w:val="0046240D"/>
    <w:rsid w:val="00462C90"/>
    <w:rsid w:val="00463374"/>
    <w:rsid w:val="00467E1D"/>
    <w:rsid w:val="004716AA"/>
    <w:rsid w:val="00480F0F"/>
    <w:rsid w:val="004817E4"/>
    <w:rsid w:val="00481B18"/>
    <w:rsid w:val="00483930"/>
    <w:rsid w:val="00483A6A"/>
    <w:rsid w:val="004948AB"/>
    <w:rsid w:val="00496116"/>
    <w:rsid w:val="0049764B"/>
    <w:rsid w:val="00497E98"/>
    <w:rsid w:val="004A110B"/>
    <w:rsid w:val="004A333A"/>
    <w:rsid w:val="004A6A86"/>
    <w:rsid w:val="004A72C9"/>
    <w:rsid w:val="004A7580"/>
    <w:rsid w:val="004C1663"/>
    <w:rsid w:val="004C50A2"/>
    <w:rsid w:val="004D05A2"/>
    <w:rsid w:val="004D4BB2"/>
    <w:rsid w:val="004D7C65"/>
    <w:rsid w:val="004E5A4E"/>
    <w:rsid w:val="00500390"/>
    <w:rsid w:val="00501593"/>
    <w:rsid w:val="0050185E"/>
    <w:rsid w:val="00507FC7"/>
    <w:rsid w:val="00511A92"/>
    <w:rsid w:val="00513FB7"/>
    <w:rsid w:val="00515F47"/>
    <w:rsid w:val="00516C5E"/>
    <w:rsid w:val="005225ED"/>
    <w:rsid w:val="00524248"/>
    <w:rsid w:val="00525539"/>
    <w:rsid w:val="00526E63"/>
    <w:rsid w:val="005274E0"/>
    <w:rsid w:val="00527F32"/>
    <w:rsid w:val="0053449A"/>
    <w:rsid w:val="00536905"/>
    <w:rsid w:val="0054413D"/>
    <w:rsid w:val="00545682"/>
    <w:rsid w:val="00545E3F"/>
    <w:rsid w:val="005470DF"/>
    <w:rsid w:val="0054753E"/>
    <w:rsid w:val="0054781D"/>
    <w:rsid w:val="00550BC7"/>
    <w:rsid w:val="005537B5"/>
    <w:rsid w:val="00556244"/>
    <w:rsid w:val="00556397"/>
    <w:rsid w:val="00560D48"/>
    <w:rsid w:val="00565568"/>
    <w:rsid w:val="00565E0A"/>
    <w:rsid w:val="00570568"/>
    <w:rsid w:val="00574630"/>
    <w:rsid w:val="005807A8"/>
    <w:rsid w:val="00594FDD"/>
    <w:rsid w:val="005A06DF"/>
    <w:rsid w:val="005A523F"/>
    <w:rsid w:val="005B3D24"/>
    <w:rsid w:val="005B3FFA"/>
    <w:rsid w:val="005C2B77"/>
    <w:rsid w:val="005C5319"/>
    <w:rsid w:val="005D195B"/>
    <w:rsid w:val="005D267A"/>
    <w:rsid w:val="005E6C8A"/>
    <w:rsid w:val="005F0917"/>
    <w:rsid w:val="00601477"/>
    <w:rsid w:val="006033B6"/>
    <w:rsid w:val="00613C14"/>
    <w:rsid w:val="0061468C"/>
    <w:rsid w:val="00615674"/>
    <w:rsid w:val="00616B79"/>
    <w:rsid w:val="00623F94"/>
    <w:rsid w:val="00624F1B"/>
    <w:rsid w:val="006250B8"/>
    <w:rsid w:val="006253A7"/>
    <w:rsid w:val="0062707D"/>
    <w:rsid w:val="00633700"/>
    <w:rsid w:val="0063396B"/>
    <w:rsid w:val="00634808"/>
    <w:rsid w:val="00635814"/>
    <w:rsid w:val="00642A27"/>
    <w:rsid w:val="00651FD0"/>
    <w:rsid w:val="0065717E"/>
    <w:rsid w:val="00660C88"/>
    <w:rsid w:val="00662CA8"/>
    <w:rsid w:val="00667625"/>
    <w:rsid w:val="006737AD"/>
    <w:rsid w:val="00675BBF"/>
    <w:rsid w:val="00683D70"/>
    <w:rsid w:val="00684F8F"/>
    <w:rsid w:val="006856FC"/>
    <w:rsid w:val="00691BBC"/>
    <w:rsid w:val="0069232A"/>
    <w:rsid w:val="006A04BE"/>
    <w:rsid w:val="006A10EA"/>
    <w:rsid w:val="006A2C5A"/>
    <w:rsid w:val="006A4B2A"/>
    <w:rsid w:val="006A6376"/>
    <w:rsid w:val="006A76B7"/>
    <w:rsid w:val="006B494C"/>
    <w:rsid w:val="006B6C29"/>
    <w:rsid w:val="006B6C9F"/>
    <w:rsid w:val="006C0883"/>
    <w:rsid w:val="006C1C44"/>
    <w:rsid w:val="006C2375"/>
    <w:rsid w:val="006C2C13"/>
    <w:rsid w:val="006C3E4E"/>
    <w:rsid w:val="006C4F96"/>
    <w:rsid w:val="006D0CD5"/>
    <w:rsid w:val="006D3A42"/>
    <w:rsid w:val="006D41CF"/>
    <w:rsid w:val="006D5BA9"/>
    <w:rsid w:val="006D6FB1"/>
    <w:rsid w:val="006D78A8"/>
    <w:rsid w:val="006F3C6A"/>
    <w:rsid w:val="006F7F56"/>
    <w:rsid w:val="00700841"/>
    <w:rsid w:val="00703AB2"/>
    <w:rsid w:val="00704DA9"/>
    <w:rsid w:val="00705813"/>
    <w:rsid w:val="00705CB7"/>
    <w:rsid w:val="00712DE3"/>
    <w:rsid w:val="00720DE7"/>
    <w:rsid w:val="007235E4"/>
    <w:rsid w:val="00724C22"/>
    <w:rsid w:val="00730031"/>
    <w:rsid w:val="00740089"/>
    <w:rsid w:val="007402EC"/>
    <w:rsid w:val="00740557"/>
    <w:rsid w:val="00742FAD"/>
    <w:rsid w:val="007444A0"/>
    <w:rsid w:val="007445FC"/>
    <w:rsid w:val="00746446"/>
    <w:rsid w:val="007470C0"/>
    <w:rsid w:val="0074747F"/>
    <w:rsid w:val="00753B8D"/>
    <w:rsid w:val="007544D9"/>
    <w:rsid w:val="007576DC"/>
    <w:rsid w:val="007712D3"/>
    <w:rsid w:val="00771E06"/>
    <w:rsid w:val="0077441F"/>
    <w:rsid w:val="00775367"/>
    <w:rsid w:val="00780D61"/>
    <w:rsid w:val="007810F2"/>
    <w:rsid w:val="007921BF"/>
    <w:rsid w:val="0079731E"/>
    <w:rsid w:val="0079782C"/>
    <w:rsid w:val="007A0F64"/>
    <w:rsid w:val="007A14FA"/>
    <w:rsid w:val="007A5B97"/>
    <w:rsid w:val="007A66D8"/>
    <w:rsid w:val="007A7648"/>
    <w:rsid w:val="007A7ADF"/>
    <w:rsid w:val="007B00D7"/>
    <w:rsid w:val="007B229B"/>
    <w:rsid w:val="007C08C1"/>
    <w:rsid w:val="007C33F9"/>
    <w:rsid w:val="007C4C79"/>
    <w:rsid w:val="007C5306"/>
    <w:rsid w:val="007C64E1"/>
    <w:rsid w:val="007C75DF"/>
    <w:rsid w:val="007D621A"/>
    <w:rsid w:val="007E01E9"/>
    <w:rsid w:val="007E6332"/>
    <w:rsid w:val="007E75C2"/>
    <w:rsid w:val="007E7ECC"/>
    <w:rsid w:val="007F0FA7"/>
    <w:rsid w:val="007F5C20"/>
    <w:rsid w:val="007F675D"/>
    <w:rsid w:val="007F750E"/>
    <w:rsid w:val="00800D4B"/>
    <w:rsid w:val="008029D0"/>
    <w:rsid w:val="00804BDF"/>
    <w:rsid w:val="00805077"/>
    <w:rsid w:val="00805A67"/>
    <w:rsid w:val="00807614"/>
    <w:rsid w:val="00810722"/>
    <w:rsid w:val="008220CD"/>
    <w:rsid w:val="008332D6"/>
    <w:rsid w:val="008350E9"/>
    <w:rsid w:val="008379D9"/>
    <w:rsid w:val="008409F5"/>
    <w:rsid w:val="00842404"/>
    <w:rsid w:val="00844C99"/>
    <w:rsid w:val="008450D3"/>
    <w:rsid w:val="008473FD"/>
    <w:rsid w:val="008512D1"/>
    <w:rsid w:val="00855181"/>
    <w:rsid w:val="00857431"/>
    <w:rsid w:val="0085755D"/>
    <w:rsid w:val="00861EFD"/>
    <w:rsid w:val="0086781C"/>
    <w:rsid w:val="008678A2"/>
    <w:rsid w:val="00867F25"/>
    <w:rsid w:val="00871981"/>
    <w:rsid w:val="00871C48"/>
    <w:rsid w:val="00872B49"/>
    <w:rsid w:val="0087618B"/>
    <w:rsid w:val="00876FC0"/>
    <w:rsid w:val="00877448"/>
    <w:rsid w:val="00882B5E"/>
    <w:rsid w:val="00891EA9"/>
    <w:rsid w:val="0089303F"/>
    <w:rsid w:val="00893E8C"/>
    <w:rsid w:val="008A1E0D"/>
    <w:rsid w:val="008A206D"/>
    <w:rsid w:val="008A3C93"/>
    <w:rsid w:val="008A6FC7"/>
    <w:rsid w:val="008B00D7"/>
    <w:rsid w:val="008B0238"/>
    <w:rsid w:val="008B0F83"/>
    <w:rsid w:val="008B2DB7"/>
    <w:rsid w:val="008C0136"/>
    <w:rsid w:val="008C0202"/>
    <w:rsid w:val="008C05EB"/>
    <w:rsid w:val="008C1666"/>
    <w:rsid w:val="008C2A12"/>
    <w:rsid w:val="008C4CA6"/>
    <w:rsid w:val="008D0A78"/>
    <w:rsid w:val="008D1AA7"/>
    <w:rsid w:val="008D4365"/>
    <w:rsid w:val="008E3BCD"/>
    <w:rsid w:val="008E4FBF"/>
    <w:rsid w:val="008F651B"/>
    <w:rsid w:val="0091147D"/>
    <w:rsid w:val="00911C2E"/>
    <w:rsid w:val="00912F8A"/>
    <w:rsid w:val="009142E6"/>
    <w:rsid w:val="00917D9C"/>
    <w:rsid w:val="0092195D"/>
    <w:rsid w:val="0092230F"/>
    <w:rsid w:val="00923132"/>
    <w:rsid w:val="00931675"/>
    <w:rsid w:val="0093290A"/>
    <w:rsid w:val="00932F4C"/>
    <w:rsid w:val="00933711"/>
    <w:rsid w:val="0093741C"/>
    <w:rsid w:val="00940771"/>
    <w:rsid w:val="00942C3E"/>
    <w:rsid w:val="0095163E"/>
    <w:rsid w:val="00955F28"/>
    <w:rsid w:val="009571DF"/>
    <w:rsid w:val="00957B78"/>
    <w:rsid w:val="00963AB4"/>
    <w:rsid w:val="0096413D"/>
    <w:rsid w:val="00965BCA"/>
    <w:rsid w:val="00972323"/>
    <w:rsid w:val="00973BB5"/>
    <w:rsid w:val="00982204"/>
    <w:rsid w:val="009826D2"/>
    <w:rsid w:val="00982B19"/>
    <w:rsid w:val="00983729"/>
    <w:rsid w:val="00983763"/>
    <w:rsid w:val="00983FB9"/>
    <w:rsid w:val="009919C5"/>
    <w:rsid w:val="00992100"/>
    <w:rsid w:val="00997363"/>
    <w:rsid w:val="009A22A0"/>
    <w:rsid w:val="009A2680"/>
    <w:rsid w:val="009A4B8B"/>
    <w:rsid w:val="009B0B43"/>
    <w:rsid w:val="009B130D"/>
    <w:rsid w:val="009B160B"/>
    <w:rsid w:val="009B1E8F"/>
    <w:rsid w:val="009B57EB"/>
    <w:rsid w:val="009C0AD2"/>
    <w:rsid w:val="009C79F5"/>
    <w:rsid w:val="009D1B9D"/>
    <w:rsid w:val="009D715E"/>
    <w:rsid w:val="009E2925"/>
    <w:rsid w:val="009E2B2B"/>
    <w:rsid w:val="009E4325"/>
    <w:rsid w:val="009E6095"/>
    <w:rsid w:val="009E7C91"/>
    <w:rsid w:val="009F19ED"/>
    <w:rsid w:val="009F28FD"/>
    <w:rsid w:val="009F7352"/>
    <w:rsid w:val="009F7629"/>
    <w:rsid w:val="009F7E9F"/>
    <w:rsid w:val="00A01513"/>
    <w:rsid w:val="00A0211A"/>
    <w:rsid w:val="00A0385B"/>
    <w:rsid w:val="00A05F59"/>
    <w:rsid w:val="00A17836"/>
    <w:rsid w:val="00A17D56"/>
    <w:rsid w:val="00A20CB2"/>
    <w:rsid w:val="00A30547"/>
    <w:rsid w:val="00A312C9"/>
    <w:rsid w:val="00A335E5"/>
    <w:rsid w:val="00A34073"/>
    <w:rsid w:val="00A35B85"/>
    <w:rsid w:val="00A40309"/>
    <w:rsid w:val="00A4192A"/>
    <w:rsid w:val="00A45AA1"/>
    <w:rsid w:val="00A47029"/>
    <w:rsid w:val="00A50E45"/>
    <w:rsid w:val="00A533F7"/>
    <w:rsid w:val="00A54FA5"/>
    <w:rsid w:val="00A66B03"/>
    <w:rsid w:val="00A70633"/>
    <w:rsid w:val="00A718DA"/>
    <w:rsid w:val="00A72BF3"/>
    <w:rsid w:val="00A73210"/>
    <w:rsid w:val="00A733A7"/>
    <w:rsid w:val="00A759CB"/>
    <w:rsid w:val="00A76DEA"/>
    <w:rsid w:val="00A772B0"/>
    <w:rsid w:val="00A959AF"/>
    <w:rsid w:val="00A970A2"/>
    <w:rsid w:val="00A972E5"/>
    <w:rsid w:val="00AA2735"/>
    <w:rsid w:val="00AA3FFD"/>
    <w:rsid w:val="00AB34A5"/>
    <w:rsid w:val="00AC0F2F"/>
    <w:rsid w:val="00AC6011"/>
    <w:rsid w:val="00AD1686"/>
    <w:rsid w:val="00AD33B3"/>
    <w:rsid w:val="00AD44C9"/>
    <w:rsid w:val="00AE06A8"/>
    <w:rsid w:val="00AE0745"/>
    <w:rsid w:val="00AE35C9"/>
    <w:rsid w:val="00AE3EAF"/>
    <w:rsid w:val="00AE4981"/>
    <w:rsid w:val="00AE6043"/>
    <w:rsid w:val="00AE705B"/>
    <w:rsid w:val="00AE789D"/>
    <w:rsid w:val="00AF1902"/>
    <w:rsid w:val="00AF292B"/>
    <w:rsid w:val="00AF35DE"/>
    <w:rsid w:val="00AF6A39"/>
    <w:rsid w:val="00B03B63"/>
    <w:rsid w:val="00B04ED4"/>
    <w:rsid w:val="00B10BF7"/>
    <w:rsid w:val="00B1141C"/>
    <w:rsid w:val="00B15221"/>
    <w:rsid w:val="00B17502"/>
    <w:rsid w:val="00B24D4A"/>
    <w:rsid w:val="00B25BEA"/>
    <w:rsid w:val="00B310FA"/>
    <w:rsid w:val="00B31B58"/>
    <w:rsid w:val="00B3416E"/>
    <w:rsid w:val="00B34AF8"/>
    <w:rsid w:val="00B358ED"/>
    <w:rsid w:val="00B35E1E"/>
    <w:rsid w:val="00B36215"/>
    <w:rsid w:val="00B404B4"/>
    <w:rsid w:val="00B42E69"/>
    <w:rsid w:val="00B42EDC"/>
    <w:rsid w:val="00B43046"/>
    <w:rsid w:val="00B46997"/>
    <w:rsid w:val="00B5194A"/>
    <w:rsid w:val="00B56078"/>
    <w:rsid w:val="00B640AD"/>
    <w:rsid w:val="00B6765C"/>
    <w:rsid w:val="00B72282"/>
    <w:rsid w:val="00B72A43"/>
    <w:rsid w:val="00B82B2F"/>
    <w:rsid w:val="00B83EEE"/>
    <w:rsid w:val="00B868ED"/>
    <w:rsid w:val="00B92AB5"/>
    <w:rsid w:val="00B9394E"/>
    <w:rsid w:val="00B942EB"/>
    <w:rsid w:val="00B95C39"/>
    <w:rsid w:val="00B967D4"/>
    <w:rsid w:val="00B970D6"/>
    <w:rsid w:val="00BA29C2"/>
    <w:rsid w:val="00BA3AB2"/>
    <w:rsid w:val="00BA5007"/>
    <w:rsid w:val="00BA5425"/>
    <w:rsid w:val="00BA5F8C"/>
    <w:rsid w:val="00BB5232"/>
    <w:rsid w:val="00BB5C54"/>
    <w:rsid w:val="00BC09DA"/>
    <w:rsid w:val="00BC3F95"/>
    <w:rsid w:val="00BD3BEB"/>
    <w:rsid w:val="00BE3458"/>
    <w:rsid w:val="00BE352E"/>
    <w:rsid w:val="00BE4CC6"/>
    <w:rsid w:val="00BE5DD5"/>
    <w:rsid w:val="00BE612C"/>
    <w:rsid w:val="00BE74DA"/>
    <w:rsid w:val="00BF0B64"/>
    <w:rsid w:val="00BF1645"/>
    <w:rsid w:val="00BF3D5F"/>
    <w:rsid w:val="00BF3F5C"/>
    <w:rsid w:val="00BF5998"/>
    <w:rsid w:val="00BF5B7B"/>
    <w:rsid w:val="00BF79E7"/>
    <w:rsid w:val="00C02A80"/>
    <w:rsid w:val="00C05A5F"/>
    <w:rsid w:val="00C10B53"/>
    <w:rsid w:val="00C14510"/>
    <w:rsid w:val="00C2209D"/>
    <w:rsid w:val="00C23079"/>
    <w:rsid w:val="00C2470B"/>
    <w:rsid w:val="00C31AFA"/>
    <w:rsid w:val="00C338F1"/>
    <w:rsid w:val="00C360C4"/>
    <w:rsid w:val="00C37FA0"/>
    <w:rsid w:val="00C40C73"/>
    <w:rsid w:val="00C41CEC"/>
    <w:rsid w:val="00C43020"/>
    <w:rsid w:val="00C43419"/>
    <w:rsid w:val="00C43704"/>
    <w:rsid w:val="00C43D80"/>
    <w:rsid w:val="00C5017E"/>
    <w:rsid w:val="00C5030B"/>
    <w:rsid w:val="00C55F75"/>
    <w:rsid w:val="00C57408"/>
    <w:rsid w:val="00C6178B"/>
    <w:rsid w:val="00C61A0E"/>
    <w:rsid w:val="00C62165"/>
    <w:rsid w:val="00C622A0"/>
    <w:rsid w:val="00C630C1"/>
    <w:rsid w:val="00C6785F"/>
    <w:rsid w:val="00C7276A"/>
    <w:rsid w:val="00C82AF6"/>
    <w:rsid w:val="00C82F6E"/>
    <w:rsid w:val="00C8595F"/>
    <w:rsid w:val="00C92E61"/>
    <w:rsid w:val="00C932ED"/>
    <w:rsid w:val="00C94A50"/>
    <w:rsid w:val="00C94BAE"/>
    <w:rsid w:val="00C958D8"/>
    <w:rsid w:val="00CA447E"/>
    <w:rsid w:val="00CB07FC"/>
    <w:rsid w:val="00CB1BA1"/>
    <w:rsid w:val="00CB4F57"/>
    <w:rsid w:val="00CB66A9"/>
    <w:rsid w:val="00CD1E5E"/>
    <w:rsid w:val="00CD2776"/>
    <w:rsid w:val="00CD297C"/>
    <w:rsid w:val="00CD4AF1"/>
    <w:rsid w:val="00CD756D"/>
    <w:rsid w:val="00CD7F52"/>
    <w:rsid w:val="00CE005F"/>
    <w:rsid w:val="00CE4564"/>
    <w:rsid w:val="00CF39E6"/>
    <w:rsid w:val="00CF6D44"/>
    <w:rsid w:val="00D01C20"/>
    <w:rsid w:val="00D01D8C"/>
    <w:rsid w:val="00D0244A"/>
    <w:rsid w:val="00D06C09"/>
    <w:rsid w:val="00D07DE5"/>
    <w:rsid w:val="00D1157A"/>
    <w:rsid w:val="00D116AE"/>
    <w:rsid w:val="00D12A6D"/>
    <w:rsid w:val="00D1454F"/>
    <w:rsid w:val="00D16B94"/>
    <w:rsid w:val="00D243E2"/>
    <w:rsid w:val="00D2595D"/>
    <w:rsid w:val="00D31DD6"/>
    <w:rsid w:val="00D32706"/>
    <w:rsid w:val="00D35624"/>
    <w:rsid w:val="00D3607D"/>
    <w:rsid w:val="00D40891"/>
    <w:rsid w:val="00D456D8"/>
    <w:rsid w:val="00D4660B"/>
    <w:rsid w:val="00D47790"/>
    <w:rsid w:val="00D47D3A"/>
    <w:rsid w:val="00D532CA"/>
    <w:rsid w:val="00D54F1E"/>
    <w:rsid w:val="00D56220"/>
    <w:rsid w:val="00D57125"/>
    <w:rsid w:val="00D574FF"/>
    <w:rsid w:val="00D621AB"/>
    <w:rsid w:val="00D6255C"/>
    <w:rsid w:val="00D62A48"/>
    <w:rsid w:val="00D62DAC"/>
    <w:rsid w:val="00D71D11"/>
    <w:rsid w:val="00D72A4E"/>
    <w:rsid w:val="00D72FBD"/>
    <w:rsid w:val="00D751F3"/>
    <w:rsid w:val="00D75FD4"/>
    <w:rsid w:val="00D76061"/>
    <w:rsid w:val="00D8232B"/>
    <w:rsid w:val="00D8764E"/>
    <w:rsid w:val="00D8767B"/>
    <w:rsid w:val="00D877D8"/>
    <w:rsid w:val="00D909DA"/>
    <w:rsid w:val="00D94B68"/>
    <w:rsid w:val="00D9590C"/>
    <w:rsid w:val="00D95976"/>
    <w:rsid w:val="00D971C6"/>
    <w:rsid w:val="00DA0BE3"/>
    <w:rsid w:val="00DA3086"/>
    <w:rsid w:val="00DA381C"/>
    <w:rsid w:val="00DA5302"/>
    <w:rsid w:val="00DA597D"/>
    <w:rsid w:val="00DB15A0"/>
    <w:rsid w:val="00DB190A"/>
    <w:rsid w:val="00DB3499"/>
    <w:rsid w:val="00DB555C"/>
    <w:rsid w:val="00DC26E5"/>
    <w:rsid w:val="00DC3075"/>
    <w:rsid w:val="00DD084C"/>
    <w:rsid w:val="00DD2E09"/>
    <w:rsid w:val="00DD51FA"/>
    <w:rsid w:val="00DD6835"/>
    <w:rsid w:val="00DD6B67"/>
    <w:rsid w:val="00DD6E22"/>
    <w:rsid w:val="00DE64E3"/>
    <w:rsid w:val="00DE759D"/>
    <w:rsid w:val="00DF16E6"/>
    <w:rsid w:val="00DF2244"/>
    <w:rsid w:val="00DF2A88"/>
    <w:rsid w:val="00E00E06"/>
    <w:rsid w:val="00E013BC"/>
    <w:rsid w:val="00E03C8D"/>
    <w:rsid w:val="00E0591E"/>
    <w:rsid w:val="00E10B69"/>
    <w:rsid w:val="00E118EB"/>
    <w:rsid w:val="00E1372D"/>
    <w:rsid w:val="00E15059"/>
    <w:rsid w:val="00E16E42"/>
    <w:rsid w:val="00E261CB"/>
    <w:rsid w:val="00E354A2"/>
    <w:rsid w:val="00E42AD5"/>
    <w:rsid w:val="00E432BE"/>
    <w:rsid w:val="00E44F3A"/>
    <w:rsid w:val="00E45392"/>
    <w:rsid w:val="00E469B5"/>
    <w:rsid w:val="00E53633"/>
    <w:rsid w:val="00E65824"/>
    <w:rsid w:val="00E66680"/>
    <w:rsid w:val="00E66DB8"/>
    <w:rsid w:val="00E673A1"/>
    <w:rsid w:val="00E72AE5"/>
    <w:rsid w:val="00E73570"/>
    <w:rsid w:val="00E736E7"/>
    <w:rsid w:val="00E77289"/>
    <w:rsid w:val="00E80DCA"/>
    <w:rsid w:val="00E81080"/>
    <w:rsid w:val="00E82FCB"/>
    <w:rsid w:val="00E83AD8"/>
    <w:rsid w:val="00E92092"/>
    <w:rsid w:val="00E93769"/>
    <w:rsid w:val="00E97DCF"/>
    <w:rsid w:val="00EA33CA"/>
    <w:rsid w:val="00EA7F3F"/>
    <w:rsid w:val="00EB0ED0"/>
    <w:rsid w:val="00EB10C8"/>
    <w:rsid w:val="00EB174E"/>
    <w:rsid w:val="00EB452B"/>
    <w:rsid w:val="00EC05D2"/>
    <w:rsid w:val="00EC11DA"/>
    <w:rsid w:val="00EC323A"/>
    <w:rsid w:val="00EC3F6E"/>
    <w:rsid w:val="00EC6E77"/>
    <w:rsid w:val="00EC7ABE"/>
    <w:rsid w:val="00ED0997"/>
    <w:rsid w:val="00ED1399"/>
    <w:rsid w:val="00ED32C5"/>
    <w:rsid w:val="00ED5283"/>
    <w:rsid w:val="00ED79A4"/>
    <w:rsid w:val="00EE31AE"/>
    <w:rsid w:val="00EE3F48"/>
    <w:rsid w:val="00EE4E24"/>
    <w:rsid w:val="00EE5499"/>
    <w:rsid w:val="00EF030B"/>
    <w:rsid w:val="00EF2302"/>
    <w:rsid w:val="00EF3EA5"/>
    <w:rsid w:val="00EF4FEE"/>
    <w:rsid w:val="00EF71CA"/>
    <w:rsid w:val="00F00632"/>
    <w:rsid w:val="00F00B5C"/>
    <w:rsid w:val="00F04521"/>
    <w:rsid w:val="00F048B6"/>
    <w:rsid w:val="00F061E3"/>
    <w:rsid w:val="00F064D6"/>
    <w:rsid w:val="00F1013B"/>
    <w:rsid w:val="00F14F12"/>
    <w:rsid w:val="00F14FE2"/>
    <w:rsid w:val="00F17790"/>
    <w:rsid w:val="00F2492E"/>
    <w:rsid w:val="00F27DEC"/>
    <w:rsid w:val="00F3171C"/>
    <w:rsid w:val="00F37BB0"/>
    <w:rsid w:val="00F50033"/>
    <w:rsid w:val="00F5116D"/>
    <w:rsid w:val="00F61028"/>
    <w:rsid w:val="00F6201D"/>
    <w:rsid w:val="00F62245"/>
    <w:rsid w:val="00F64641"/>
    <w:rsid w:val="00F647A1"/>
    <w:rsid w:val="00F64864"/>
    <w:rsid w:val="00F65080"/>
    <w:rsid w:val="00F71B5F"/>
    <w:rsid w:val="00F72B9A"/>
    <w:rsid w:val="00F75B37"/>
    <w:rsid w:val="00F761A5"/>
    <w:rsid w:val="00F825BE"/>
    <w:rsid w:val="00F86EED"/>
    <w:rsid w:val="00FA55AF"/>
    <w:rsid w:val="00FA6E22"/>
    <w:rsid w:val="00FB2469"/>
    <w:rsid w:val="00FB2641"/>
    <w:rsid w:val="00FB4D48"/>
    <w:rsid w:val="00FC16A1"/>
    <w:rsid w:val="00FC45A1"/>
    <w:rsid w:val="00FD0FDA"/>
    <w:rsid w:val="00FD3016"/>
    <w:rsid w:val="00FD5CEF"/>
    <w:rsid w:val="00FE13E8"/>
    <w:rsid w:val="00FE1E27"/>
    <w:rsid w:val="00FE1FED"/>
    <w:rsid w:val="00FE6AE4"/>
    <w:rsid w:val="00FF1F9C"/>
    <w:rsid w:val="00FF2781"/>
    <w:rsid w:val="00FF2FEB"/>
    <w:rsid w:val="00FF56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A0"/>
    <w:pPr>
      <w:spacing w:after="0" w:line="240" w:lineRule="auto"/>
    </w:pPr>
    <w:rPr>
      <w:rFonts w:ascii="Verdana" w:eastAsia="Times New Roman" w:hAnsi="Verdan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mmHanging6mm">
    <w:name w:val="Style Left:  0 mm Hanging:  6 mm"/>
    <w:basedOn w:val="Normal"/>
    <w:rsid w:val="00C37FA0"/>
    <w:pPr>
      <w:tabs>
        <w:tab w:val="left" w:pos="567"/>
      </w:tabs>
      <w:ind w:left="567" w:hanging="567"/>
    </w:pPr>
  </w:style>
  <w:style w:type="paragraph" w:styleId="Header">
    <w:name w:val="header"/>
    <w:basedOn w:val="Normal"/>
    <w:link w:val="HeaderChar"/>
    <w:uiPriority w:val="99"/>
    <w:semiHidden/>
    <w:unhideWhenUsed/>
    <w:rsid w:val="00B34AF8"/>
    <w:pPr>
      <w:tabs>
        <w:tab w:val="center" w:pos="4513"/>
        <w:tab w:val="right" w:pos="9026"/>
      </w:tabs>
    </w:pPr>
  </w:style>
  <w:style w:type="character" w:customStyle="1" w:styleId="HeaderChar">
    <w:name w:val="Header Char"/>
    <w:basedOn w:val="DefaultParagraphFont"/>
    <w:link w:val="Header"/>
    <w:uiPriority w:val="99"/>
    <w:semiHidden/>
    <w:rsid w:val="00B34AF8"/>
    <w:rPr>
      <w:rFonts w:ascii="Verdana" w:eastAsia="Times New Roman" w:hAnsi="Verdana" w:cs="Times New Roman"/>
      <w:szCs w:val="20"/>
    </w:rPr>
  </w:style>
  <w:style w:type="paragraph" w:styleId="Footer">
    <w:name w:val="footer"/>
    <w:basedOn w:val="Normal"/>
    <w:link w:val="FooterChar"/>
    <w:uiPriority w:val="99"/>
    <w:unhideWhenUsed/>
    <w:rsid w:val="00B34AF8"/>
    <w:pPr>
      <w:tabs>
        <w:tab w:val="center" w:pos="4513"/>
        <w:tab w:val="right" w:pos="9026"/>
      </w:tabs>
    </w:pPr>
  </w:style>
  <w:style w:type="character" w:customStyle="1" w:styleId="FooterChar">
    <w:name w:val="Footer Char"/>
    <w:basedOn w:val="DefaultParagraphFont"/>
    <w:link w:val="Footer"/>
    <w:uiPriority w:val="99"/>
    <w:rsid w:val="00B34AF8"/>
    <w:rPr>
      <w:rFonts w:ascii="Verdana" w:eastAsia="Times New Roman" w:hAnsi="Verdana"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M.Howarth</dc:creator>
  <cp:lastModifiedBy>j.watts</cp:lastModifiedBy>
  <cp:revision>3</cp:revision>
  <cp:lastPrinted>2017-05-30T11:28:00Z</cp:lastPrinted>
  <dcterms:created xsi:type="dcterms:W3CDTF">2017-05-30T11:52:00Z</dcterms:created>
  <dcterms:modified xsi:type="dcterms:W3CDTF">2017-05-30T11:57:00Z</dcterms:modified>
</cp:coreProperties>
</file>