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CC14" w14:textId="77777777" w:rsidR="00647951" w:rsidRDefault="00647951" w:rsidP="00647951">
      <w:r>
        <w:rPr>
          <w:noProof/>
          <w:lang w:eastAsia="en-GB"/>
        </w:rPr>
        <w:drawing>
          <wp:anchor distT="0" distB="0" distL="114300" distR="114300" simplePos="0" relativeHeight="251659264" behindDoc="1" locked="0" layoutInCell="1" allowOverlap="1" wp14:anchorId="5E5D467A" wp14:editId="3B658EE3">
            <wp:simplePos x="0" y="0"/>
            <wp:positionH relativeFrom="column">
              <wp:posOffset>4130040</wp:posOffset>
            </wp:positionH>
            <wp:positionV relativeFrom="paragraph">
              <wp:posOffset>15240</wp:posOffset>
            </wp:positionV>
            <wp:extent cx="723900" cy="333375"/>
            <wp:effectExtent l="0" t="0" r="0" b="9525"/>
            <wp:wrapTight wrapText="bothSides">
              <wp:wrapPolygon edited="0">
                <wp:start x="0" y="0"/>
                <wp:lineTo x="0" y="20983"/>
                <wp:lineTo x="21032" y="20983"/>
                <wp:lineTo x="2103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p w14:paraId="1D96D291" w14:textId="77777777" w:rsidR="00C42069" w:rsidRDefault="00647951" w:rsidP="00C42069">
      <w:pPr>
        <w:tabs>
          <w:tab w:val="left" w:pos="5235"/>
        </w:tabs>
      </w:pPr>
      <w:r>
        <w:tab/>
      </w:r>
    </w:p>
    <w:p w14:paraId="3E18BA1A" w14:textId="77777777" w:rsidR="00647951" w:rsidRPr="00C42069" w:rsidRDefault="00647951" w:rsidP="00C42069">
      <w:pPr>
        <w:tabs>
          <w:tab w:val="left" w:pos="5235"/>
        </w:tabs>
        <w:jc w:val="center"/>
        <w:rPr>
          <w:rFonts w:ascii="Verdana" w:hAnsi="Verdana"/>
          <w:b/>
          <w:sz w:val="28"/>
          <w:szCs w:val="28"/>
          <w:u w:val="single"/>
        </w:rPr>
      </w:pPr>
      <w:r w:rsidRPr="00C42069">
        <w:rPr>
          <w:rFonts w:ascii="Verdana" w:hAnsi="Verdana"/>
          <w:b/>
          <w:sz w:val="28"/>
          <w:szCs w:val="28"/>
          <w:u w:val="single"/>
        </w:rPr>
        <w:t>Starting School with a Smile!</w:t>
      </w:r>
    </w:p>
    <w:p w14:paraId="55A83E7A" w14:textId="77777777" w:rsidR="00647951" w:rsidRPr="00C42069" w:rsidRDefault="00647951" w:rsidP="00647951">
      <w:pPr>
        <w:jc w:val="center"/>
        <w:rPr>
          <w:rFonts w:ascii="Verdana" w:hAnsi="Verdana"/>
          <w:sz w:val="24"/>
          <w:szCs w:val="24"/>
        </w:rPr>
      </w:pPr>
      <w:r w:rsidRPr="00C42069">
        <w:rPr>
          <w:rFonts w:ascii="Verdana" w:hAnsi="Verdana"/>
          <w:sz w:val="24"/>
          <w:szCs w:val="24"/>
        </w:rPr>
        <w:t>Help your child get off to the best start in school by working your way through these hints and tips!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9"/>
        <w:gridCol w:w="4649"/>
        <w:gridCol w:w="4650"/>
      </w:tblGrid>
      <w:tr w:rsidR="00647951" w:rsidRPr="00C8231A" w14:paraId="6D5FE0AD" w14:textId="77777777" w:rsidTr="00C42069">
        <w:tc>
          <w:tcPr>
            <w:tcW w:w="4649" w:type="dxa"/>
          </w:tcPr>
          <w:p w14:paraId="3271AFA7" w14:textId="77777777" w:rsidR="00647951" w:rsidRPr="00C05C24" w:rsidRDefault="00647951" w:rsidP="00C05C24">
            <w:pPr>
              <w:pStyle w:val="ListParagraph"/>
              <w:numPr>
                <w:ilvl w:val="0"/>
                <w:numId w:val="1"/>
              </w:numPr>
              <w:rPr>
                <w:rFonts w:ascii="Verdana" w:hAnsi="Verdana"/>
                <w:sz w:val="22"/>
                <w:szCs w:val="22"/>
              </w:rPr>
            </w:pPr>
            <w:r w:rsidRPr="00C8231A">
              <w:rPr>
                <w:rFonts w:ascii="Verdana" w:hAnsi="Verdana"/>
                <w:sz w:val="22"/>
                <w:szCs w:val="22"/>
              </w:rPr>
              <w:t xml:space="preserve">Talk to your child about starting school </w:t>
            </w:r>
            <w:r w:rsidRPr="00041A1C">
              <w:rPr>
                <w:rFonts w:ascii="Verdana" w:hAnsi="Verdana"/>
                <w:sz w:val="22"/>
                <w:szCs w:val="22"/>
              </w:rPr>
              <w:t>e.g. what have they enjoyed when</w:t>
            </w:r>
            <w:r>
              <w:rPr>
                <w:rFonts w:ascii="Verdana" w:hAnsi="Verdana"/>
                <w:sz w:val="22"/>
                <w:szCs w:val="22"/>
              </w:rPr>
              <w:t>/</w:t>
            </w:r>
            <w:r w:rsidR="00130776">
              <w:rPr>
                <w:rFonts w:ascii="Verdana" w:hAnsi="Verdana"/>
                <w:sz w:val="22"/>
                <w:szCs w:val="22"/>
              </w:rPr>
              <w:t xml:space="preserve">if </w:t>
            </w:r>
            <w:r w:rsidR="00130776" w:rsidRPr="00041A1C">
              <w:rPr>
                <w:rFonts w:ascii="Verdana" w:hAnsi="Verdana"/>
                <w:sz w:val="22"/>
                <w:szCs w:val="22"/>
              </w:rPr>
              <w:t>they</w:t>
            </w:r>
            <w:r w:rsidRPr="00041A1C">
              <w:rPr>
                <w:rFonts w:ascii="Verdana" w:hAnsi="Verdana"/>
                <w:sz w:val="22"/>
                <w:szCs w:val="22"/>
              </w:rPr>
              <w:t xml:space="preserve"> have visited, what are they are looking forward to or any worries. Drive/walk past school, look on sc</w:t>
            </w:r>
            <w:r w:rsidRPr="00C05C24">
              <w:rPr>
                <w:rFonts w:ascii="Verdana" w:hAnsi="Verdana"/>
                <w:sz w:val="22"/>
                <w:szCs w:val="22"/>
              </w:rPr>
              <w:t>hool website together.</w:t>
            </w:r>
          </w:p>
        </w:tc>
        <w:tc>
          <w:tcPr>
            <w:tcW w:w="4649" w:type="dxa"/>
          </w:tcPr>
          <w:p w14:paraId="4E6C71A2" w14:textId="77777777" w:rsidR="00647951" w:rsidRPr="00C8231A" w:rsidRDefault="00647951" w:rsidP="00647951">
            <w:pPr>
              <w:pStyle w:val="ListParagraph"/>
              <w:numPr>
                <w:ilvl w:val="0"/>
                <w:numId w:val="1"/>
              </w:numPr>
              <w:jc w:val="both"/>
              <w:rPr>
                <w:rFonts w:ascii="Verdana" w:hAnsi="Verdana"/>
                <w:sz w:val="22"/>
                <w:szCs w:val="22"/>
              </w:rPr>
            </w:pPr>
            <w:r w:rsidRPr="00C8231A">
              <w:rPr>
                <w:rFonts w:ascii="Verdana" w:hAnsi="Verdana"/>
                <w:sz w:val="22"/>
                <w:szCs w:val="22"/>
              </w:rPr>
              <w:t>If you already know some families who will be attending the same school as your child why not try and arrange a playdate over the holidays</w:t>
            </w:r>
            <w:r>
              <w:rPr>
                <w:rFonts w:ascii="Verdana" w:hAnsi="Verdana"/>
                <w:sz w:val="22"/>
                <w:szCs w:val="22"/>
              </w:rPr>
              <w:t xml:space="preserve"> (if this is possible during the lockdown lifting)</w:t>
            </w:r>
            <w:r w:rsidRPr="00C8231A">
              <w:rPr>
                <w:rFonts w:ascii="Verdana" w:hAnsi="Verdana"/>
                <w:sz w:val="22"/>
                <w:szCs w:val="22"/>
              </w:rPr>
              <w:t>. If not, enquire at your local play</w:t>
            </w:r>
            <w:r>
              <w:rPr>
                <w:rFonts w:ascii="Verdana" w:hAnsi="Verdana"/>
                <w:sz w:val="22"/>
                <w:szCs w:val="22"/>
              </w:rPr>
              <w:t xml:space="preserve"> centre who h</w:t>
            </w:r>
            <w:r w:rsidRPr="00C8231A">
              <w:rPr>
                <w:rFonts w:ascii="Verdana" w:hAnsi="Verdana"/>
                <w:sz w:val="22"/>
                <w:szCs w:val="22"/>
              </w:rPr>
              <w:t>ost new school starter sessions.</w:t>
            </w:r>
            <w:r>
              <w:rPr>
                <w:rFonts w:ascii="Verdana" w:hAnsi="Verdana"/>
                <w:sz w:val="22"/>
                <w:szCs w:val="22"/>
              </w:rPr>
              <w:t xml:space="preserve">  ‘New school starter’ Facebook groups are often set up by parents wanting to make connections. </w:t>
            </w:r>
          </w:p>
        </w:tc>
        <w:tc>
          <w:tcPr>
            <w:tcW w:w="4650" w:type="dxa"/>
          </w:tcPr>
          <w:p w14:paraId="31503722" w14:textId="1D01DD53" w:rsidR="00647951" w:rsidRPr="00C8231A" w:rsidRDefault="00647951" w:rsidP="00647951">
            <w:pPr>
              <w:pStyle w:val="ListParagraph"/>
              <w:numPr>
                <w:ilvl w:val="0"/>
                <w:numId w:val="1"/>
              </w:numPr>
              <w:jc w:val="both"/>
              <w:rPr>
                <w:rFonts w:ascii="Verdana" w:hAnsi="Verdana"/>
                <w:sz w:val="22"/>
                <w:szCs w:val="22"/>
              </w:rPr>
            </w:pPr>
            <w:r w:rsidRPr="00C8231A">
              <w:rPr>
                <w:rFonts w:ascii="Verdana" w:hAnsi="Verdana"/>
                <w:sz w:val="22"/>
                <w:szCs w:val="22"/>
              </w:rPr>
              <w:t>It will really help your child if they can master these self-care skills before they start school; going to the toilet, washing their hands</w:t>
            </w:r>
            <w:r>
              <w:rPr>
                <w:rFonts w:ascii="Verdana" w:hAnsi="Verdana"/>
                <w:sz w:val="22"/>
                <w:szCs w:val="22"/>
              </w:rPr>
              <w:t xml:space="preserve"> (ask school if they have a format they are using </w:t>
            </w:r>
            <w:r w:rsidR="0094551B">
              <w:rPr>
                <w:rFonts w:ascii="Verdana" w:hAnsi="Verdana"/>
                <w:sz w:val="22"/>
                <w:szCs w:val="22"/>
              </w:rPr>
              <w:t>such as hand wash on entry, singing to ‘Baby Shark’</w:t>
            </w:r>
            <w:r>
              <w:rPr>
                <w:rFonts w:ascii="Verdana" w:hAnsi="Verdana"/>
                <w:sz w:val="22"/>
                <w:szCs w:val="22"/>
              </w:rPr>
              <w:t>)</w:t>
            </w:r>
            <w:r w:rsidRPr="00C8231A">
              <w:rPr>
                <w:rFonts w:ascii="Verdana" w:hAnsi="Verdana"/>
                <w:sz w:val="22"/>
                <w:szCs w:val="22"/>
              </w:rPr>
              <w:t>, dressing and undressing</w:t>
            </w:r>
            <w:r>
              <w:rPr>
                <w:rFonts w:ascii="Verdana" w:hAnsi="Verdana"/>
                <w:sz w:val="22"/>
                <w:szCs w:val="22"/>
              </w:rPr>
              <w:t xml:space="preserve"> (uniforms and PE k</w:t>
            </w:r>
            <w:r w:rsidRPr="00C8231A">
              <w:rPr>
                <w:rFonts w:ascii="Verdana" w:hAnsi="Verdana"/>
                <w:sz w:val="22"/>
                <w:szCs w:val="22"/>
              </w:rPr>
              <w:t>its), feeding themselves, using a tissue, tidying up. Don’t worry if they can’t do everything perfectly!</w:t>
            </w:r>
          </w:p>
        </w:tc>
      </w:tr>
      <w:tr w:rsidR="00C42069" w:rsidRPr="00C8231A" w14:paraId="4D757F9B" w14:textId="77777777" w:rsidTr="00C42069">
        <w:tc>
          <w:tcPr>
            <w:tcW w:w="4649" w:type="dxa"/>
          </w:tcPr>
          <w:p w14:paraId="123B3813" w14:textId="77777777" w:rsidR="00C42069" w:rsidRDefault="00C42069" w:rsidP="00647951">
            <w:pPr>
              <w:pStyle w:val="ListParagraph"/>
              <w:numPr>
                <w:ilvl w:val="0"/>
                <w:numId w:val="1"/>
              </w:numPr>
              <w:jc w:val="both"/>
              <w:rPr>
                <w:rFonts w:ascii="Verdana" w:hAnsi="Verdana"/>
                <w:sz w:val="22"/>
                <w:szCs w:val="22"/>
              </w:rPr>
            </w:pPr>
            <w:r>
              <w:rPr>
                <w:rFonts w:ascii="Verdana" w:hAnsi="Verdana"/>
                <w:sz w:val="22"/>
                <w:szCs w:val="22"/>
              </w:rPr>
              <w:t xml:space="preserve">Read </w:t>
            </w:r>
            <w:r w:rsidRPr="00C8231A">
              <w:rPr>
                <w:rFonts w:ascii="Verdana" w:hAnsi="Verdana"/>
                <w:sz w:val="22"/>
                <w:szCs w:val="22"/>
              </w:rPr>
              <w:t>books together about starting school. Why not try ‘I Am Too Absolutely Small for School’ Charlie &amp; Lola by Lauren Child, ‘Starting School’ by Janet &amp; Alan Alberg, ‘Harry and the Dinosaurs Go to School’ by Ian Whybrow &amp; Adrian Reynolds.</w:t>
            </w:r>
            <w:r>
              <w:rPr>
                <w:rFonts w:ascii="Verdana" w:hAnsi="Verdana"/>
                <w:sz w:val="22"/>
                <w:szCs w:val="22"/>
              </w:rPr>
              <w:t xml:space="preserve">  Try your library.</w:t>
            </w:r>
          </w:p>
          <w:p w14:paraId="04E2E1AF" w14:textId="77777777" w:rsidR="00C42069" w:rsidRPr="00C8231A" w:rsidRDefault="00C42069" w:rsidP="00C42069">
            <w:pPr>
              <w:pStyle w:val="ListParagraph"/>
              <w:numPr>
                <w:ilvl w:val="0"/>
                <w:numId w:val="1"/>
              </w:numPr>
              <w:jc w:val="both"/>
              <w:rPr>
                <w:rFonts w:ascii="Verdana" w:hAnsi="Verdana"/>
                <w:sz w:val="22"/>
                <w:szCs w:val="22"/>
              </w:rPr>
            </w:pPr>
            <w:r w:rsidRPr="000D33C6">
              <w:rPr>
                <w:rFonts w:ascii="Verdana" w:hAnsi="Verdana"/>
                <w:sz w:val="22"/>
                <w:szCs w:val="22"/>
              </w:rPr>
              <w:t xml:space="preserve">Online resources - </w:t>
            </w:r>
            <w:hyperlink r:id="rId6" w:history="1">
              <w:r w:rsidRPr="00D545DC">
                <w:rPr>
                  <w:rStyle w:val="Hyperlink"/>
                  <w:rFonts w:ascii="Verdana" w:hAnsi="Verdana"/>
                  <w:sz w:val="22"/>
                  <w:szCs w:val="22"/>
                </w:rPr>
                <w:t>https://www.bbc.co.uk/bitesize/collections/starting-primary-school/1</w:t>
              </w:r>
            </w:hyperlink>
            <w:r>
              <w:rPr>
                <w:rFonts w:ascii="Verdana" w:hAnsi="Verdana"/>
                <w:sz w:val="22"/>
                <w:szCs w:val="22"/>
              </w:rPr>
              <w:t xml:space="preserve"> may be useful.  </w:t>
            </w:r>
          </w:p>
        </w:tc>
        <w:tc>
          <w:tcPr>
            <w:tcW w:w="4649" w:type="dxa"/>
          </w:tcPr>
          <w:p w14:paraId="0EF8B392" w14:textId="77777777" w:rsidR="00C42069" w:rsidRPr="00C8231A" w:rsidRDefault="00C42069" w:rsidP="00A11DBD">
            <w:pPr>
              <w:pStyle w:val="ListParagraph"/>
              <w:rPr>
                <w:rFonts w:ascii="Verdana" w:hAnsi="Verdana"/>
                <w:sz w:val="22"/>
                <w:szCs w:val="22"/>
              </w:rPr>
            </w:pPr>
            <w:r w:rsidRPr="00C8231A">
              <w:rPr>
                <w:rFonts w:ascii="Verdana" w:hAnsi="Verdana"/>
                <w:sz w:val="22"/>
                <w:szCs w:val="22"/>
              </w:rPr>
              <w:t xml:space="preserve">Before starting school you need to establish a good bedtime routine. Following the ‘Bath, Book &amp; Bed’ routine can be really helpful. Read more about it here: </w:t>
            </w:r>
            <w:hyperlink r:id="rId7" w:anchor="!?sortOption=MostRecent&amp;pageNo=1" w:history="1">
              <w:r w:rsidRPr="00C8231A">
                <w:rPr>
                  <w:rStyle w:val="Hyperlink"/>
                  <w:rFonts w:ascii="Verdana" w:hAnsi="Verdana"/>
                  <w:sz w:val="22"/>
                  <w:szCs w:val="22"/>
                </w:rPr>
                <w:t>https://www.booktrust.org.uk/supporting-you/families/bath-book-bed/#!?sortOption=MostRecent&amp;pageNo=1</w:t>
              </w:r>
            </w:hyperlink>
            <w:r w:rsidRPr="00C8231A">
              <w:rPr>
                <w:rFonts w:ascii="Verdana" w:hAnsi="Verdana"/>
                <w:sz w:val="22"/>
                <w:szCs w:val="22"/>
              </w:rPr>
              <w:t xml:space="preserve"> </w:t>
            </w:r>
          </w:p>
        </w:tc>
        <w:tc>
          <w:tcPr>
            <w:tcW w:w="4650" w:type="dxa"/>
          </w:tcPr>
          <w:p w14:paraId="760D95F8" w14:textId="77777777" w:rsidR="00C42069" w:rsidRDefault="00C42069" w:rsidP="00647951">
            <w:pPr>
              <w:pStyle w:val="ListParagraph"/>
              <w:numPr>
                <w:ilvl w:val="0"/>
                <w:numId w:val="1"/>
              </w:numPr>
              <w:jc w:val="both"/>
              <w:rPr>
                <w:rFonts w:ascii="Verdana" w:hAnsi="Verdana"/>
                <w:sz w:val="22"/>
                <w:szCs w:val="22"/>
              </w:rPr>
            </w:pPr>
            <w:r w:rsidRPr="00C8231A">
              <w:rPr>
                <w:rFonts w:ascii="Verdana" w:hAnsi="Verdana"/>
                <w:sz w:val="22"/>
                <w:szCs w:val="22"/>
              </w:rPr>
              <w:t xml:space="preserve">Try not to bombard your child with endless talk about school as this can make some children anxious. Try to see school in a positive way and avoid making negative comments but don’t over hype it as it may not live up to expectations! If you have an older child at school explain they will be in a different classroom. </w:t>
            </w:r>
          </w:p>
          <w:p w14:paraId="023F3233" w14:textId="77777777" w:rsidR="00C42069" w:rsidRPr="00C8231A" w:rsidRDefault="00C42069" w:rsidP="00A11DBD">
            <w:pPr>
              <w:pStyle w:val="ListParagraph"/>
              <w:rPr>
                <w:rFonts w:ascii="Verdana" w:hAnsi="Verdana"/>
                <w:sz w:val="22"/>
                <w:szCs w:val="22"/>
              </w:rPr>
            </w:pPr>
          </w:p>
        </w:tc>
      </w:tr>
      <w:tr w:rsidR="00C42069" w:rsidRPr="00C8231A" w14:paraId="6407DD52" w14:textId="77777777" w:rsidTr="00C42069">
        <w:tc>
          <w:tcPr>
            <w:tcW w:w="4649" w:type="dxa"/>
          </w:tcPr>
          <w:p w14:paraId="2FAD362D" w14:textId="77777777" w:rsidR="00C42069" w:rsidRPr="00C42069" w:rsidRDefault="00C42069" w:rsidP="00C42069">
            <w:pPr>
              <w:pStyle w:val="ListParagraph"/>
              <w:numPr>
                <w:ilvl w:val="0"/>
                <w:numId w:val="1"/>
              </w:numPr>
              <w:rPr>
                <w:rFonts w:ascii="Verdana" w:hAnsi="Verdana"/>
              </w:rPr>
            </w:pPr>
            <w:r w:rsidRPr="00C42069">
              <w:rPr>
                <w:rFonts w:ascii="Verdana" w:hAnsi="Verdana"/>
              </w:rPr>
              <w:lastRenderedPageBreak/>
              <w:t xml:space="preserve">Practise the school morning routine, including getting dressed and eating breakfast in time to leave. Spend time with your child teaching them how to use cutlery. This will make lunch time a lot easier for them. </w:t>
            </w:r>
          </w:p>
        </w:tc>
        <w:tc>
          <w:tcPr>
            <w:tcW w:w="4649" w:type="dxa"/>
          </w:tcPr>
          <w:p w14:paraId="2304372A" w14:textId="77777777" w:rsidR="00C42069" w:rsidRPr="00C8231A" w:rsidRDefault="00C42069" w:rsidP="00647951">
            <w:pPr>
              <w:pStyle w:val="ListParagraph"/>
              <w:numPr>
                <w:ilvl w:val="0"/>
                <w:numId w:val="1"/>
              </w:numPr>
              <w:jc w:val="both"/>
              <w:rPr>
                <w:rFonts w:ascii="Verdana" w:hAnsi="Verdana"/>
                <w:sz w:val="22"/>
                <w:szCs w:val="22"/>
              </w:rPr>
            </w:pPr>
            <w:r w:rsidRPr="00C8231A">
              <w:rPr>
                <w:rFonts w:ascii="Verdana" w:hAnsi="Verdana"/>
                <w:sz w:val="22"/>
                <w:szCs w:val="22"/>
              </w:rPr>
              <w:t>Teach your child some useful phrases to help them make friends e.g. ‘Please can I join in?’ ‘Do you want to share?’ ‘Would you like to play?’</w:t>
            </w:r>
          </w:p>
        </w:tc>
        <w:tc>
          <w:tcPr>
            <w:tcW w:w="4650" w:type="dxa"/>
          </w:tcPr>
          <w:p w14:paraId="73C4FF6D" w14:textId="77777777" w:rsidR="00C42069" w:rsidRPr="00C8231A" w:rsidRDefault="00C42069" w:rsidP="00647951">
            <w:pPr>
              <w:pStyle w:val="ListParagraph"/>
              <w:numPr>
                <w:ilvl w:val="0"/>
                <w:numId w:val="1"/>
              </w:numPr>
              <w:jc w:val="both"/>
              <w:rPr>
                <w:rFonts w:ascii="Verdana" w:hAnsi="Verdana"/>
                <w:sz w:val="22"/>
                <w:szCs w:val="22"/>
              </w:rPr>
            </w:pPr>
            <w:r w:rsidRPr="00C8231A">
              <w:rPr>
                <w:rFonts w:ascii="Verdana" w:hAnsi="Verdana"/>
                <w:sz w:val="22"/>
                <w:szCs w:val="22"/>
              </w:rPr>
              <w:t>Limit screen time (tablets/phone/computer) and offer activities such as; drawing and painting, playing with letters and numbers, singing songs and rhymes, playing outside, meeting friends, going on visits etc.</w:t>
            </w:r>
          </w:p>
          <w:p w14:paraId="6787E923" w14:textId="77777777" w:rsidR="00C42069" w:rsidRPr="00C8231A" w:rsidRDefault="00C42069" w:rsidP="00647951">
            <w:pPr>
              <w:pStyle w:val="ListParagraph"/>
              <w:numPr>
                <w:ilvl w:val="0"/>
                <w:numId w:val="1"/>
              </w:numPr>
              <w:jc w:val="both"/>
              <w:rPr>
                <w:rFonts w:ascii="Verdana" w:hAnsi="Verdana"/>
                <w:sz w:val="22"/>
                <w:szCs w:val="22"/>
              </w:rPr>
            </w:pPr>
          </w:p>
        </w:tc>
      </w:tr>
      <w:tr w:rsidR="00C42069" w:rsidRPr="00C8231A" w14:paraId="2B0EE615" w14:textId="77777777" w:rsidTr="00C42069">
        <w:tc>
          <w:tcPr>
            <w:tcW w:w="4649" w:type="dxa"/>
          </w:tcPr>
          <w:p w14:paraId="1CC28B6D" w14:textId="77777777" w:rsidR="00C42069" w:rsidRPr="00C8231A" w:rsidRDefault="00C42069" w:rsidP="00647951">
            <w:pPr>
              <w:pStyle w:val="ListParagraph"/>
              <w:numPr>
                <w:ilvl w:val="0"/>
                <w:numId w:val="1"/>
              </w:numPr>
              <w:jc w:val="both"/>
              <w:rPr>
                <w:rFonts w:ascii="Verdana" w:hAnsi="Verdana"/>
                <w:sz w:val="22"/>
                <w:szCs w:val="22"/>
              </w:rPr>
            </w:pPr>
            <w:r w:rsidRPr="00C8231A">
              <w:rPr>
                <w:rFonts w:ascii="Verdana" w:hAnsi="Verdana"/>
                <w:sz w:val="22"/>
                <w:szCs w:val="22"/>
              </w:rPr>
              <w:t>Play some listening games to help with following instruction such as, ‘Simon Says’  or play simple board games to help your child develop their understanding of taking turns and following rules.</w:t>
            </w:r>
          </w:p>
        </w:tc>
        <w:tc>
          <w:tcPr>
            <w:tcW w:w="4649" w:type="dxa"/>
          </w:tcPr>
          <w:p w14:paraId="6E6B9901" w14:textId="77777777" w:rsidR="00C42069" w:rsidRPr="00C8231A" w:rsidRDefault="00C42069" w:rsidP="00647951">
            <w:pPr>
              <w:pStyle w:val="ListParagraph"/>
              <w:numPr>
                <w:ilvl w:val="0"/>
                <w:numId w:val="1"/>
              </w:numPr>
              <w:jc w:val="both"/>
              <w:rPr>
                <w:rFonts w:ascii="Verdana" w:hAnsi="Verdana"/>
                <w:sz w:val="22"/>
                <w:szCs w:val="22"/>
              </w:rPr>
            </w:pPr>
            <w:r w:rsidRPr="00C8231A">
              <w:rPr>
                <w:rFonts w:ascii="Verdana" w:hAnsi="Verdana"/>
                <w:sz w:val="22"/>
                <w:szCs w:val="22"/>
              </w:rPr>
              <w:t>Once your child starts school be prepared for some changes in your child’s behaviour. It is normal for children to find school extremely tiring and this may result in them being clingy, argumentative, excitable or prone to tantrums.</w:t>
            </w:r>
          </w:p>
        </w:tc>
        <w:tc>
          <w:tcPr>
            <w:tcW w:w="4650" w:type="dxa"/>
          </w:tcPr>
          <w:p w14:paraId="30D9B559" w14:textId="77777777" w:rsidR="00C42069" w:rsidRPr="00C8231A" w:rsidRDefault="00C42069" w:rsidP="00A11DBD">
            <w:pPr>
              <w:pStyle w:val="ListParagraph"/>
              <w:rPr>
                <w:rFonts w:ascii="Verdana" w:hAnsi="Verdana"/>
                <w:sz w:val="22"/>
                <w:szCs w:val="22"/>
              </w:rPr>
            </w:pPr>
            <w:r w:rsidRPr="00C8231A">
              <w:rPr>
                <w:rFonts w:ascii="Verdana" w:hAnsi="Verdana"/>
                <w:sz w:val="22"/>
                <w:szCs w:val="22"/>
              </w:rPr>
              <w:t xml:space="preserve">Most children soon settle in to school life but all children adjust in their own time so don’t worry if it takes your child a little longer. Teachers at school will be able to support you and your child should you have any difficulties. </w:t>
            </w:r>
          </w:p>
        </w:tc>
      </w:tr>
    </w:tbl>
    <w:p w14:paraId="759D89CB" w14:textId="77777777" w:rsidR="00647951" w:rsidRPr="00C8231A" w:rsidRDefault="00647951" w:rsidP="00647951">
      <w:pPr>
        <w:jc w:val="center"/>
        <w:rPr>
          <w:rFonts w:ascii="Verdana" w:hAnsi="Verdana"/>
        </w:rPr>
      </w:pPr>
    </w:p>
    <w:p w14:paraId="37BC2C9A" w14:textId="77777777" w:rsidR="00647951" w:rsidRPr="00C8231A" w:rsidRDefault="00647951" w:rsidP="00647951">
      <w:pPr>
        <w:jc w:val="center"/>
        <w:rPr>
          <w:rFonts w:ascii="Verdana" w:hAnsi="Verdana"/>
          <w:color w:val="FF0000"/>
        </w:rPr>
      </w:pPr>
      <w:r w:rsidRPr="00C8231A">
        <w:rPr>
          <w:rFonts w:ascii="Verdana" w:hAnsi="Verdana"/>
          <w:noProof/>
          <w:color w:val="FF0000"/>
          <w:lang w:eastAsia="en-GB"/>
        </w:rPr>
        <w:drawing>
          <wp:inline distT="0" distB="0" distL="0" distR="0" wp14:anchorId="422768C4" wp14:editId="7CEAF9EC">
            <wp:extent cx="457200" cy="434546"/>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 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79251" cy="455504"/>
                    </a:xfrm>
                    <a:prstGeom prst="rect">
                      <a:avLst/>
                    </a:prstGeom>
                  </pic:spPr>
                </pic:pic>
              </a:graphicData>
            </a:graphic>
          </wp:inline>
        </w:drawing>
      </w:r>
      <w:r w:rsidRPr="00C8231A">
        <w:rPr>
          <w:rFonts w:ascii="Verdana" w:hAnsi="Verdana"/>
          <w:color w:val="FF0000"/>
        </w:rPr>
        <w:t xml:space="preserve"> </w:t>
      </w:r>
    </w:p>
    <w:p w14:paraId="4907F386" w14:textId="77777777" w:rsidR="00647951" w:rsidRPr="00C8231A" w:rsidRDefault="00647951" w:rsidP="00647951">
      <w:pPr>
        <w:jc w:val="center"/>
        <w:rPr>
          <w:rFonts w:ascii="Verdana" w:hAnsi="Verdana"/>
          <w:color w:val="FF0000"/>
          <w:sz w:val="36"/>
          <w:szCs w:val="36"/>
        </w:rPr>
      </w:pPr>
      <w:r w:rsidRPr="00C8231A">
        <w:rPr>
          <w:rFonts w:ascii="Verdana" w:hAnsi="Verdana"/>
          <w:color w:val="FF0000"/>
          <w:sz w:val="36"/>
          <w:szCs w:val="36"/>
        </w:rPr>
        <w:t>‘Parents create the environments and experiences in which learning happens,</w:t>
      </w:r>
      <w:r w:rsidR="00130776">
        <w:rPr>
          <w:rFonts w:ascii="Verdana" w:hAnsi="Verdana"/>
          <w:color w:val="FF0000"/>
          <w:sz w:val="36"/>
          <w:szCs w:val="36"/>
        </w:rPr>
        <w:t xml:space="preserve"> </w:t>
      </w:r>
      <w:r w:rsidRPr="00C8231A">
        <w:rPr>
          <w:rFonts w:ascii="Verdana" w:hAnsi="Verdana"/>
          <w:color w:val="FF0000"/>
          <w:sz w:val="36"/>
          <w:szCs w:val="36"/>
        </w:rPr>
        <w:t>which makes them the first teachers their children will ever have.’</w:t>
      </w:r>
    </w:p>
    <w:p w14:paraId="511644E1" w14:textId="77777777" w:rsidR="007D5D3D" w:rsidRDefault="00647951" w:rsidP="00C42069">
      <w:pPr>
        <w:jc w:val="center"/>
      </w:pPr>
      <w:r>
        <w:rPr>
          <w:noProof/>
          <w:color w:val="FF0000"/>
          <w:sz w:val="36"/>
          <w:szCs w:val="36"/>
          <w:lang w:eastAsia="en-GB"/>
        </w:rPr>
        <w:drawing>
          <wp:inline distT="0" distB="0" distL="0" distR="0" wp14:anchorId="5D82C0F4" wp14:editId="7C3131F8">
            <wp:extent cx="457200" cy="4330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pic:spPr>
                </pic:pic>
              </a:graphicData>
            </a:graphic>
          </wp:inline>
        </w:drawing>
      </w:r>
    </w:p>
    <w:sectPr w:rsidR="007D5D3D" w:rsidSect="006479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8pt;height:158.4pt" o:bullet="t">
        <v:imagedata r:id="rId1" o:title="star 1"/>
      </v:shape>
    </w:pict>
  </w:numPicBullet>
  <w:abstractNum w:abstractNumId="0" w15:restartNumberingAfterBreak="0">
    <w:nsid w:val="645C6B24"/>
    <w:multiLevelType w:val="hybridMultilevel"/>
    <w:tmpl w:val="166A63F8"/>
    <w:lvl w:ilvl="0" w:tplc="2E4CA9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51"/>
    <w:rsid w:val="000D33C6"/>
    <w:rsid w:val="00130776"/>
    <w:rsid w:val="00647951"/>
    <w:rsid w:val="007D5D3D"/>
    <w:rsid w:val="0094551B"/>
    <w:rsid w:val="00B065BC"/>
    <w:rsid w:val="00C05C24"/>
    <w:rsid w:val="00C4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1213AA"/>
  <w15:chartTrackingRefBased/>
  <w15:docId w15:val="{77026E8E-0E07-486D-89C5-63F4E0E4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951"/>
    <w:rPr>
      <w:color w:val="0000FF"/>
      <w:u w:val="single"/>
    </w:rPr>
  </w:style>
  <w:style w:type="paragraph" w:styleId="ListParagraph">
    <w:name w:val="List Paragraph"/>
    <w:basedOn w:val="Normal"/>
    <w:uiPriority w:val="34"/>
    <w:qFormat/>
    <w:rsid w:val="00647951"/>
    <w:pPr>
      <w:spacing w:after="0" w:line="240" w:lineRule="auto"/>
      <w:ind w:left="720"/>
      <w:contextualSpacing/>
    </w:pPr>
    <w:rPr>
      <w:rFonts w:ascii="Arial" w:eastAsia="Times New Roman" w:hAnsi="Arial" w:cs="Arial"/>
      <w:sz w:val="24"/>
      <w:szCs w:val="24"/>
      <w:lang w:eastAsia="en-GB"/>
    </w:rPr>
  </w:style>
  <w:style w:type="table" w:styleId="TableGrid">
    <w:name w:val="Table Grid"/>
    <w:basedOn w:val="TableNormal"/>
    <w:uiPriority w:val="39"/>
    <w:rsid w:val="0064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ooktrust.org.uk/supporting-you/families/bath-book-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ollections/starting-primary-school/1"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Mirabitur, Gill</dc:creator>
  <cp:keywords/>
  <dc:description/>
  <cp:lastModifiedBy>Mirabitur, Gill</cp:lastModifiedBy>
  <cp:revision>2</cp:revision>
  <dcterms:created xsi:type="dcterms:W3CDTF">2021-05-12T11:19:00Z</dcterms:created>
  <dcterms:modified xsi:type="dcterms:W3CDTF">2021-05-12T11:19:00Z</dcterms:modified>
</cp:coreProperties>
</file>